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824E1" w14:textId="02B14614" w:rsidR="00841BCD" w:rsidRPr="00FA3BBF" w:rsidRDefault="00841BCD" w:rsidP="00841BCD">
      <w:pPr>
        <w:widowControl w:val="0"/>
        <w:tabs>
          <w:tab w:val="right" w:pos="9639"/>
        </w:tabs>
        <w:overflowPunct w:val="0"/>
        <w:spacing w:after="0"/>
        <w:textAlignment w:val="baseline"/>
        <w:rPr>
          <w:rFonts w:ascii="Arial" w:hAnsi="Arial"/>
          <w:b/>
          <w:bCs/>
          <w:i/>
          <w:sz w:val="32"/>
          <w:szCs w:val="20"/>
          <w:lang w:eastAsia="ja-JP"/>
        </w:rPr>
      </w:pPr>
      <w:bookmarkStart w:id="0" w:name="OLE_LINK5"/>
      <w:bookmarkStart w:id="1" w:name="OLE_LINK6"/>
      <w:r w:rsidRPr="00614DD8">
        <w:rPr>
          <w:rFonts w:ascii="Arial" w:hAnsi="Arial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hAnsi="Arial"/>
          <w:b/>
          <w:bCs/>
          <w:sz w:val="24"/>
          <w:szCs w:val="20"/>
        </w:rPr>
        <w:t xml:space="preserve">SG-RAN </w:t>
      </w:r>
      <w:r w:rsidR="00ED7600" w:rsidRPr="00614DD8">
        <w:rPr>
          <w:rFonts w:ascii="Arial" w:hAnsi="Arial"/>
          <w:b/>
          <w:sz w:val="24"/>
          <w:szCs w:val="20"/>
        </w:rPr>
        <w:t>WG4 Meeting #</w:t>
      </w:r>
      <w:r w:rsidR="00DE7064" w:rsidRPr="00614DD8">
        <w:rPr>
          <w:rFonts w:ascii="Arial" w:hAnsi="Arial"/>
          <w:b/>
          <w:sz w:val="24"/>
          <w:szCs w:val="20"/>
        </w:rPr>
        <w:t>1</w:t>
      </w:r>
      <w:r w:rsidR="00381F95" w:rsidRPr="00614DD8">
        <w:rPr>
          <w:rFonts w:ascii="Arial" w:hAnsi="Arial"/>
          <w:b/>
          <w:sz w:val="24"/>
          <w:szCs w:val="20"/>
        </w:rPr>
        <w:t>1</w:t>
      </w:r>
      <w:r w:rsidR="00E43EBD">
        <w:rPr>
          <w:rFonts w:ascii="Arial" w:hAnsi="Arial" w:hint="eastAsia"/>
          <w:b/>
          <w:sz w:val="24"/>
          <w:szCs w:val="20"/>
          <w:lang w:eastAsia="ja-JP"/>
        </w:rPr>
        <w:t>4</w:t>
      </w:r>
      <w:r w:rsidRPr="00614DD8">
        <w:rPr>
          <w:rFonts w:ascii="Arial" w:hAnsi="Arial"/>
          <w:b/>
          <w:bCs/>
          <w:sz w:val="24"/>
          <w:szCs w:val="20"/>
        </w:rPr>
        <w:tab/>
      </w:r>
      <w:r w:rsidR="00846A9B" w:rsidRPr="00846A9B">
        <w:rPr>
          <w:rFonts w:ascii="Arial" w:hAnsi="Arial"/>
          <w:b/>
          <w:bCs/>
          <w:sz w:val="24"/>
          <w:szCs w:val="20"/>
          <w:lang w:eastAsia="ja-JP"/>
        </w:rPr>
        <w:t>R4-2501826</w:t>
      </w:r>
    </w:p>
    <w:p w14:paraId="3CBBCC8A" w14:textId="69C993A3" w:rsidR="00841BCD" w:rsidRPr="00614DD8" w:rsidRDefault="00E43EBD" w:rsidP="00841BCD">
      <w:pPr>
        <w:widowControl w:val="0"/>
        <w:tabs>
          <w:tab w:val="right" w:pos="9639"/>
        </w:tabs>
        <w:overflowPunct w:val="0"/>
        <w:spacing w:after="0"/>
        <w:textAlignment w:val="baseline"/>
        <w:rPr>
          <w:rFonts w:ascii="Arial" w:hAnsi="Arial"/>
          <w:b/>
          <w:bCs/>
          <w:sz w:val="24"/>
          <w:szCs w:val="20"/>
        </w:rPr>
      </w:pPr>
      <w:r>
        <w:rPr>
          <w:rFonts w:ascii="Arial" w:hAnsi="Arial" w:hint="eastAsia"/>
          <w:b/>
          <w:sz w:val="24"/>
          <w:szCs w:val="20"/>
          <w:lang w:eastAsia="ja-JP"/>
        </w:rPr>
        <w:t>Athens</w:t>
      </w:r>
      <w:r w:rsidR="002B69F3" w:rsidRPr="00614DD8">
        <w:rPr>
          <w:rFonts w:ascii="Arial" w:hAnsi="Arial"/>
          <w:b/>
          <w:sz w:val="24"/>
          <w:szCs w:val="20"/>
        </w:rPr>
        <w:t xml:space="preserve">, </w:t>
      </w:r>
      <w:r>
        <w:rPr>
          <w:rFonts w:ascii="Arial" w:hAnsi="Arial" w:hint="eastAsia"/>
          <w:b/>
          <w:sz w:val="24"/>
          <w:szCs w:val="20"/>
          <w:lang w:eastAsia="ja-JP"/>
        </w:rPr>
        <w:t>Greece</w:t>
      </w:r>
      <w:r w:rsidR="002B69F3" w:rsidRPr="00614DD8">
        <w:rPr>
          <w:rFonts w:ascii="Arial" w:hAnsi="Arial"/>
          <w:b/>
          <w:sz w:val="24"/>
          <w:szCs w:val="20"/>
        </w:rPr>
        <w:t xml:space="preserve">, </w:t>
      </w:r>
      <w:r w:rsidR="006F5650" w:rsidRPr="006F5650">
        <w:rPr>
          <w:rFonts w:ascii="Arial" w:hAnsi="Arial"/>
          <w:b/>
          <w:sz w:val="24"/>
          <w:szCs w:val="20"/>
          <w:lang w:eastAsia="ja-JP"/>
        </w:rPr>
        <w:t>1</w:t>
      </w:r>
      <w:r>
        <w:rPr>
          <w:rFonts w:ascii="Arial" w:hAnsi="Arial" w:hint="eastAsia"/>
          <w:b/>
          <w:sz w:val="24"/>
          <w:szCs w:val="20"/>
          <w:lang w:eastAsia="ja-JP"/>
        </w:rPr>
        <w:t>7</w:t>
      </w:r>
      <w:r w:rsidR="006F5650" w:rsidRPr="006F5650">
        <w:rPr>
          <w:rFonts w:ascii="Arial" w:hAnsi="Arial"/>
          <w:b/>
          <w:sz w:val="24"/>
          <w:szCs w:val="20"/>
          <w:vertAlign w:val="superscript"/>
          <w:lang w:eastAsia="ja-JP"/>
        </w:rPr>
        <w:t>th</w:t>
      </w:r>
      <w:r w:rsidR="006F5650" w:rsidRPr="006F5650">
        <w:rPr>
          <w:rFonts w:ascii="Arial" w:hAnsi="Arial"/>
          <w:b/>
          <w:sz w:val="24"/>
          <w:szCs w:val="20"/>
          <w:lang w:eastAsia="ja-JP"/>
        </w:rPr>
        <w:t xml:space="preserve"> – 2</w:t>
      </w:r>
      <w:r>
        <w:rPr>
          <w:rFonts w:ascii="Arial" w:hAnsi="Arial" w:hint="eastAsia"/>
          <w:b/>
          <w:sz w:val="24"/>
          <w:szCs w:val="20"/>
          <w:lang w:eastAsia="ja-JP"/>
        </w:rPr>
        <w:t>1</w:t>
      </w:r>
      <w:r>
        <w:rPr>
          <w:rFonts w:ascii="Arial" w:hAnsi="Arial" w:hint="eastAsia"/>
          <w:b/>
          <w:sz w:val="24"/>
          <w:szCs w:val="20"/>
          <w:vertAlign w:val="superscript"/>
          <w:lang w:eastAsia="ja-JP"/>
        </w:rPr>
        <w:t>st</w:t>
      </w:r>
      <w:r w:rsidR="006F5650" w:rsidRPr="006F5650">
        <w:rPr>
          <w:rFonts w:ascii="Arial" w:hAnsi="Arial"/>
          <w:b/>
          <w:sz w:val="24"/>
          <w:szCs w:val="20"/>
          <w:lang w:eastAsia="ja-JP"/>
        </w:rPr>
        <w:t xml:space="preserve"> </w:t>
      </w:r>
      <w:r>
        <w:rPr>
          <w:rFonts w:ascii="Arial" w:hAnsi="Arial" w:hint="eastAsia"/>
          <w:b/>
          <w:sz w:val="24"/>
          <w:szCs w:val="20"/>
          <w:lang w:eastAsia="ja-JP"/>
        </w:rPr>
        <w:t>February</w:t>
      </w:r>
      <w:r w:rsidR="006F5650" w:rsidRPr="006F5650">
        <w:rPr>
          <w:rFonts w:ascii="Arial" w:hAnsi="Arial"/>
          <w:b/>
          <w:sz w:val="24"/>
          <w:szCs w:val="20"/>
          <w:lang w:eastAsia="ja-JP"/>
        </w:rPr>
        <w:t xml:space="preserve"> 202</w:t>
      </w:r>
      <w:r>
        <w:rPr>
          <w:rFonts w:ascii="Arial" w:hAnsi="Arial" w:hint="eastAsia"/>
          <w:b/>
          <w:sz w:val="24"/>
          <w:szCs w:val="20"/>
          <w:lang w:eastAsia="ja-JP"/>
        </w:rPr>
        <w:t>5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spacing w:after="0"/>
        <w:textAlignment w:val="baseline"/>
        <w:rPr>
          <w:rFonts w:ascii="Arial" w:hAnsi="Arial"/>
          <w:b/>
          <w:bCs/>
          <w:sz w:val="24"/>
          <w:szCs w:val="20"/>
          <w:lang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14DD8">
        <w:rPr>
          <w:rFonts w:ascii="Arial" w:eastAsia="Calibri" w:hAnsi="Arial" w:cs="Arial"/>
          <w:b/>
          <w:bCs/>
          <w:sz w:val="24"/>
        </w:rPr>
        <w:t>Source:</w:t>
      </w:r>
      <w:r w:rsidRPr="00614DD8">
        <w:rPr>
          <w:rFonts w:ascii="Arial" w:eastAsia="Calibri" w:hAnsi="Arial" w:cs="Arial"/>
          <w:b/>
          <w:bCs/>
          <w:sz w:val="24"/>
        </w:rPr>
        <w:tab/>
        <w:t>Nokia</w:t>
      </w:r>
    </w:p>
    <w:p w14:paraId="29786AD2" w14:textId="6636A16C" w:rsidR="00841BCD" w:rsidRPr="00E43EBD" w:rsidRDefault="00841BCD" w:rsidP="00841BCD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614DD8">
        <w:rPr>
          <w:rFonts w:ascii="Arial" w:eastAsia="Calibri" w:hAnsi="Arial" w:cs="Arial"/>
          <w:b/>
          <w:bCs/>
          <w:sz w:val="24"/>
        </w:rPr>
        <w:t>Title:</w:t>
      </w:r>
      <w:r w:rsidRPr="00614DD8">
        <w:rPr>
          <w:rFonts w:ascii="Arial" w:eastAsia="Calibri" w:hAnsi="Arial" w:cs="Arial"/>
          <w:b/>
          <w:bCs/>
          <w:sz w:val="24"/>
        </w:rPr>
        <w:tab/>
      </w:r>
      <w:r w:rsidR="00EE0118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draft </w:t>
      </w:r>
      <w:r w:rsidR="00DA632E">
        <w:rPr>
          <w:rFonts w:ascii="Arial" w:hAnsi="Arial" w:cs="Arial" w:hint="eastAsia"/>
          <w:b/>
          <w:bCs/>
          <w:sz w:val="24"/>
          <w:lang w:eastAsia="ja-JP"/>
        </w:rPr>
        <w:t xml:space="preserve">LS reply on </w:t>
      </w:r>
      <w:r w:rsidR="00DA632E" w:rsidRPr="00DA632E">
        <w:rPr>
          <w:rFonts w:ascii="Arial" w:hAnsi="Arial" w:cs="Arial"/>
          <w:b/>
          <w:bCs/>
          <w:sz w:val="24"/>
          <w:lang w:eastAsia="ja-JP"/>
        </w:rPr>
        <w:t>UE Capabilities for FR2-NTN</w:t>
      </w:r>
    </w:p>
    <w:p w14:paraId="0BA6D0AF" w14:textId="6A5D2759" w:rsidR="00841BCD" w:rsidRPr="00614DD8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szCs w:val="20"/>
          <w:lang w:eastAsia="ja-JP"/>
        </w:rPr>
      </w:pPr>
      <w:r w:rsidRPr="00614DD8">
        <w:rPr>
          <w:rFonts w:ascii="Arial" w:hAnsi="Arial" w:cs="Arial"/>
          <w:b/>
          <w:bCs/>
          <w:sz w:val="24"/>
          <w:szCs w:val="20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</w:rPr>
        <w:tab/>
      </w:r>
      <w:r w:rsidR="00DA632E">
        <w:rPr>
          <w:rFonts w:ascii="Arial" w:hAnsi="Arial" w:cs="Arial" w:hint="eastAsia"/>
          <w:b/>
          <w:bCs/>
          <w:sz w:val="24"/>
          <w:szCs w:val="20"/>
          <w:lang w:eastAsia="ja-JP"/>
        </w:rPr>
        <w:t>5.21.1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614DD8">
        <w:rPr>
          <w:rFonts w:ascii="Arial" w:eastAsia="Calibri" w:hAnsi="Arial" w:cs="Arial"/>
          <w:b/>
          <w:bCs/>
          <w:sz w:val="24"/>
        </w:rPr>
        <w:t>Document for:</w:t>
      </w:r>
      <w:r w:rsidRPr="00614DD8">
        <w:rPr>
          <w:rFonts w:ascii="Arial" w:eastAsia="Calibri" w:hAnsi="Arial" w:cs="Arial"/>
          <w:b/>
          <w:bCs/>
          <w:sz w:val="24"/>
        </w:rPr>
        <w:tab/>
      </w:r>
      <w:r w:rsidR="00D91B69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131DCB5" w14:textId="37EA25D2" w:rsidR="004B3D0D" w:rsidRPr="00DA632E" w:rsidRDefault="00DA632E" w:rsidP="00DA632E">
      <w:pPr>
        <w:rPr>
          <w:rFonts w:eastAsia="ＭＳ 明朝"/>
          <w:lang w:eastAsia="ja-JP"/>
        </w:rPr>
      </w:pPr>
      <w:r w:rsidRPr="00DA632E">
        <w:rPr>
          <w:rFonts w:eastAsiaTheme="minorEastAsia"/>
          <w:lang w:eastAsia="ja-JP"/>
        </w:rPr>
        <w:t>RAN2#128 discussed UE capabilities for FR2-NTN bands</w:t>
      </w:r>
      <w:r>
        <w:rPr>
          <w:rFonts w:hint="eastAsia"/>
          <w:lang w:eastAsia="ja-JP"/>
        </w:rPr>
        <w:t xml:space="preserve"> and sent LS to RAN4 to ask</w:t>
      </w:r>
      <w:r w:rsidRPr="00DA632E">
        <w:rPr>
          <w:rFonts w:eastAsiaTheme="minorEastAsia"/>
          <w:lang w:eastAsia="ja-JP"/>
        </w:rPr>
        <w:t xml:space="preserve"> whether UE capabilities for 200</w:t>
      </w:r>
      <w:r>
        <w:rPr>
          <w:rFonts w:hint="eastAsia"/>
          <w:lang w:eastAsia="ja-JP"/>
        </w:rPr>
        <w:t xml:space="preserve"> </w:t>
      </w:r>
      <w:r w:rsidRPr="00DA632E">
        <w:rPr>
          <w:rFonts w:eastAsiaTheme="minorEastAsia"/>
          <w:lang w:eastAsia="ja-JP"/>
        </w:rPr>
        <w:t>M</w:t>
      </w:r>
      <w:r>
        <w:rPr>
          <w:rFonts w:hint="eastAsia"/>
          <w:lang w:eastAsia="ja-JP"/>
        </w:rPr>
        <w:t>H</w:t>
      </w:r>
      <w:r w:rsidRPr="00DA632E">
        <w:rPr>
          <w:rFonts w:eastAsiaTheme="minorEastAsia"/>
          <w:lang w:eastAsia="ja-JP"/>
        </w:rPr>
        <w:t>z channel bandwidth and 2 MIMO layers are mandatory for FR2-NTN bands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_Ref189786026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07FCF73B" w14:textId="77777777" w:rsidR="00913BFF" w:rsidRDefault="00913BFF" w:rsidP="00D9052A"/>
    <w:p w14:paraId="741F6112" w14:textId="5DE713BE" w:rsidR="00E43EBD" w:rsidRDefault="00DA632E" w:rsidP="001A6859">
      <w:pPr>
        <w:pStyle w:val="RAN4H1"/>
        <w:rPr>
          <w:rFonts w:eastAsia="ＭＳ 明朝"/>
          <w:lang w:val="en-US" w:eastAsia="ja-JP"/>
        </w:rPr>
      </w:pPr>
      <w:r w:rsidRPr="00DA632E">
        <w:rPr>
          <w:rFonts w:eastAsia="ＭＳ 明朝" w:hint="eastAsia"/>
          <w:lang w:val="en-US" w:eastAsia="ja-JP"/>
        </w:rPr>
        <w:t>Discussion</w:t>
      </w:r>
    </w:p>
    <w:p w14:paraId="76F209A9" w14:textId="172F6E85" w:rsidR="00AC04D3" w:rsidRPr="00AC04D3" w:rsidRDefault="00A247DB" w:rsidP="00AC04D3">
      <w:pPr>
        <w:rPr>
          <w:rFonts w:eastAsia="ＭＳ 明朝"/>
          <w:b/>
          <w:i/>
          <w:lang w:eastAsia="ja-JP"/>
        </w:rPr>
      </w:pPr>
      <w:r>
        <w:rPr>
          <w:rFonts w:eastAsia="ＭＳ 明朝" w:hint="eastAsia"/>
          <w:lang w:eastAsia="ja-JP"/>
        </w:rPr>
        <w:t xml:space="preserve">For TN FR2 bands, </w:t>
      </w:r>
      <w:r w:rsidR="00A122A6">
        <w:rPr>
          <w:rFonts w:eastAsia="ＭＳ 明朝" w:hint="eastAsia"/>
          <w:lang w:eastAsia="ja-JP"/>
        </w:rPr>
        <w:t xml:space="preserve">50, 100, and </w:t>
      </w:r>
      <w:r>
        <w:rPr>
          <w:rFonts w:eastAsia="ＭＳ 明朝" w:hint="eastAsia"/>
          <w:lang w:eastAsia="ja-JP"/>
        </w:rPr>
        <w:t>200 MHz</w:t>
      </w:r>
      <w:r w:rsidR="00A122A6">
        <w:rPr>
          <w:rFonts w:eastAsia="ＭＳ 明朝" w:hint="eastAsia"/>
          <w:lang w:eastAsia="ja-JP"/>
        </w:rPr>
        <w:t xml:space="preserve"> channel bandwidths</w:t>
      </w:r>
      <w:r>
        <w:rPr>
          <w:rFonts w:eastAsia="ＭＳ 明朝" w:hint="eastAsia"/>
          <w:lang w:eastAsia="ja-JP"/>
        </w:rPr>
        <w:t xml:space="preserve"> </w:t>
      </w:r>
      <w:r w:rsidR="00A122A6">
        <w:rPr>
          <w:rFonts w:eastAsia="ＭＳ 明朝" w:hint="eastAsia"/>
          <w:lang w:eastAsia="ja-JP"/>
        </w:rPr>
        <w:t>are</w:t>
      </w:r>
      <w:r>
        <w:rPr>
          <w:rFonts w:eastAsia="ＭＳ 明朝" w:hint="eastAsia"/>
          <w:lang w:eastAsia="ja-JP"/>
        </w:rPr>
        <w:t xml:space="preserve"> mandatory</w:t>
      </w:r>
      <w:r w:rsidR="00A122A6">
        <w:rPr>
          <w:rFonts w:eastAsia="ＭＳ 明朝" w:hint="eastAsia"/>
          <w:lang w:eastAsia="ja-JP"/>
        </w:rPr>
        <w:t>, as is described</w:t>
      </w:r>
      <w:r>
        <w:rPr>
          <w:rFonts w:eastAsia="ＭＳ 明朝" w:hint="eastAsia"/>
          <w:lang w:eastAsia="ja-JP"/>
        </w:rPr>
        <w:t xml:space="preserve"> in UE capability</w:t>
      </w:r>
      <w:r w:rsidR="00AC04D3">
        <w:rPr>
          <w:rFonts w:eastAsia="ＭＳ 明朝" w:hint="eastAsia"/>
          <w:lang w:eastAsia="ja-JP"/>
        </w:rPr>
        <w:t xml:space="preserve"> per FSPC (feature set per CC)</w:t>
      </w:r>
      <w:r>
        <w:rPr>
          <w:rFonts w:eastAsia="ＭＳ 明朝" w:hint="eastAsia"/>
          <w:lang w:eastAsia="ja-JP"/>
        </w:rPr>
        <w:t xml:space="preserve">, </w:t>
      </w:r>
      <w:r w:rsidR="00A122A6" w:rsidRPr="007014EA">
        <w:rPr>
          <w:rFonts w:eastAsia="ＭＳ 明朝"/>
          <w:b/>
          <w:bCs/>
          <w:i/>
          <w:iCs/>
          <w:lang w:eastAsia="ja-JP"/>
        </w:rPr>
        <w:t>supportedBandwidthDL</w:t>
      </w:r>
      <w:r w:rsidR="00A122A6">
        <w:rPr>
          <w:rFonts w:eastAsia="ＭＳ 明朝" w:hint="eastAsia"/>
          <w:lang w:eastAsia="ja-JP"/>
        </w:rPr>
        <w:t xml:space="preserve"> and </w:t>
      </w:r>
      <w:r w:rsidR="00A122A6" w:rsidRPr="007014EA">
        <w:rPr>
          <w:rFonts w:eastAsia="ＭＳ 明朝"/>
          <w:b/>
          <w:bCs/>
          <w:i/>
          <w:iCs/>
          <w:lang w:eastAsia="ja-JP"/>
        </w:rPr>
        <w:t>supportedBandwidth</w:t>
      </w:r>
      <w:r w:rsidR="00A122A6" w:rsidRPr="007014EA">
        <w:rPr>
          <w:rFonts w:eastAsia="ＭＳ 明朝" w:hint="eastAsia"/>
          <w:b/>
          <w:bCs/>
          <w:i/>
          <w:iCs/>
          <w:lang w:eastAsia="ja-JP"/>
        </w:rPr>
        <w:t>UL</w:t>
      </w:r>
      <w:r w:rsidR="00AC04D3">
        <w:rPr>
          <w:rFonts w:eastAsia="ＭＳ 明朝" w:hint="eastAsia"/>
          <w:b/>
          <w:bCs/>
          <w:i/>
          <w:iCs/>
          <w:lang w:eastAsia="ja-JP"/>
        </w:rPr>
        <w:t xml:space="preserve"> </w:t>
      </w:r>
      <w:r w:rsidR="00AC04D3">
        <w:rPr>
          <w:rFonts w:eastAsia="ＭＳ 明朝" w:hint="eastAsia"/>
          <w:lang w:eastAsia="ja-JP"/>
        </w:rPr>
        <w:t xml:space="preserve">in TS 38.306. UE supported channel bandwidth per band may be also signalled in </w:t>
      </w:r>
      <w:r w:rsidR="00AC04D3" w:rsidRPr="00AC04D3">
        <w:rPr>
          <w:rFonts w:eastAsia="ＭＳ 明朝"/>
          <w:b/>
          <w:i/>
          <w:lang w:eastAsia="ja-JP"/>
        </w:rPr>
        <w:t>channelBWs-DL</w:t>
      </w:r>
      <w:r w:rsidR="00AC04D3">
        <w:rPr>
          <w:rFonts w:eastAsia="ＭＳ 明朝" w:hint="eastAsia"/>
          <w:b/>
          <w:i/>
          <w:lang w:eastAsia="ja-JP"/>
        </w:rPr>
        <w:t xml:space="preserve"> </w:t>
      </w:r>
      <w:r w:rsidR="00AC04D3" w:rsidRPr="00AC04D3">
        <w:rPr>
          <w:rFonts w:eastAsia="ＭＳ 明朝" w:hint="eastAsia"/>
          <w:bCs/>
          <w:iCs/>
          <w:lang w:eastAsia="ja-JP"/>
        </w:rPr>
        <w:t>and</w:t>
      </w:r>
      <w:r w:rsidR="00AC04D3">
        <w:rPr>
          <w:rFonts w:eastAsia="ＭＳ 明朝" w:hint="eastAsia"/>
          <w:b/>
          <w:i/>
          <w:lang w:eastAsia="ja-JP"/>
        </w:rPr>
        <w:t xml:space="preserve"> </w:t>
      </w:r>
      <w:r w:rsidR="00AC04D3" w:rsidRPr="00AC04D3">
        <w:rPr>
          <w:rFonts w:eastAsia="ＭＳ 明朝"/>
          <w:b/>
          <w:i/>
          <w:lang w:eastAsia="ja-JP"/>
        </w:rPr>
        <w:t>channelBWs-</w:t>
      </w:r>
      <w:r w:rsidR="00AC04D3">
        <w:rPr>
          <w:rFonts w:eastAsia="ＭＳ 明朝" w:hint="eastAsia"/>
          <w:b/>
          <w:i/>
          <w:lang w:eastAsia="ja-JP"/>
        </w:rPr>
        <w:t xml:space="preserve">UL, </w:t>
      </w:r>
      <w:r w:rsidR="00AC04D3" w:rsidRPr="00AC04D3">
        <w:rPr>
          <w:rFonts w:eastAsia="ＭＳ 明朝" w:hint="eastAsia"/>
          <w:bCs/>
          <w:iCs/>
          <w:lang w:eastAsia="ja-JP"/>
        </w:rPr>
        <w:t xml:space="preserve">where </w:t>
      </w:r>
      <w:r w:rsidR="00AC04D3">
        <w:rPr>
          <w:rFonts w:eastAsia="ＭＳ 明朝" w:hint="eastAsia"/>
          <w:bCs/>
          <w:iCs/>
          <w:lang w:eastAsia="ja-JP"/>
        </w:rPr>
        <w:t xml:space="preserve">a bit for </w:t>
      </w:r>
      <w:r w:rsidR="00AC04D3" w:rsidRPr="00AC04D3">
        <w:rPr>
          <w:rFonts w:eastAsia="ＭＳ 明朝" w:hint="eastAsia"/>
          <w:bCs/>
          <w:iCs/>
          <w:lang w:eastAsia="ja-JP"/>
        </w:rPr>
        <w:t xml:space="preserve">200 MHz </w:t>
      </w:r>
      <w:r w:rsidR="00AC04D3">
        <w:rPr>
          <w:rFonts w:eastAsia="ＭＳ 明朝" w:hint="eastAsia"/>
          <w:bCs/>
          <w:iCs/>
          <w:lang w:eastAsia="ja-JP"/>
        </w:rPr>
        <w:t>shall be</w:t>
      </w:r>
      <w:r w:rsidR="00AC04D3" w:rsidRPr="00AC04D3">
        <w:rPr>
          <w:rFonts w:eastAsia="ＭＳ 明朝" w:hint="eastAsia"/>
          <w:bCs/>
          <w:iCs/>
          <w:lang w:eastAsia="ja-JP"/>
        </w:rPr>
        <w:t xml:space="preserve"> set 1</w:t>
      </w:r>
      <w:r w:rsidR="00AC04D3">
        <w:rPr>
          <w:rFonts w:eastAsia="ＭＳ 明朝" w:hint="eastAsia"/>
          <w:bCs/>
          <w:iCs/>
          <w:lang w:eastAsia="ja-JP"/>
        </w:rPr>
        <w:t>.</w:t>
      </w:r>
    </w:p>
    <w:p w14:paraId="454801FF" w14:textId="37FCF4E6" w:rsidR="00106498" w:rsidRDefault="00AC04D3" w:rsidP="00EB0DC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For TN, </w:t>
      </w:r>
      <w:r w:rsidR="00A122A6">
        <w:rPr>
          <w:rFonts w:eastAsia="ＭＳ 明朝" w:hint="eastAsia"/>
          <w:lang w:eastAsia="ja-JP"/>
        </w:rPr>
        <w:t xml:space="preserve">it </w:t>
      </w:r>
      <w:r>
        <w:rPr>
          <w:rFonts w:eastAsia="ＭＳ 明朝" w:hint="eastAsia"/>
          <w:lang w:eastAsia="ja-JP"/>
        </w:rPr>
        <w:t>may be</w:t>
      </w:r>
      <w:r w:rsidR="00A122A6">
        <w:rPr>
          <w:rFonts w:eastAsia="ＭＳ 明朝" w:hint="eastAsia"/>
          <w:lang w:eastAsia="ja-JP"/>
        </w:rPr>
        <w:t xml:space="preserve"> possible </w:t>
      </w:r>
      <w:r>
        <w:rPr>
          <w:rFonts w:eastAsia="ＭＳ 明朝" w:hint="eastAsia"/>
          <w:lang w:eastAsia="ja-JP"/>
        </w:rPr>
        <w:t xml:space="preserve">that </w:t>
      </w:r>
      <w:r w:rsidR="00A122A6">
        <w:rPr>
          <w:rFonts w:eastAsia="ＭＳ 明朝" w:hint="eastAsia"/>
          <w:lang w:eastAsia="ja-JP"/>
        </w:rPr>
        <w:t>multiple channel bandwidth</w:t>
      </w:r>
      <w:r>
        <w:rPr>
          <w:rFonts w:eastAsia="ＭＳ 明朝" w:hint="eastAsia"/>
          <w:lang w:eastAsia="ja-JP"/>
        </w:rPr>
        <w:t>s</w:t>
      </w:r>
      <w:r w:rsidR="00A122A6">
        <w:rPr>
          <w:rFonts w:eastAsia="ＭＳ 明朝" w:hint="eastAsia"/>
          <w:lang w:eastAsia="ja-JP"/>
        </w:rPr>
        <w:t xml:space="preserve"> are used in the same operator network or other operator network in roaming, so it is strongly preferred </w:t>
      </w:r>
      <w:r>
        <w:rPr>
          <w:rFonts w:eastAsia="ＭＳ 明朝" w:hint="eastAsia"/>
          <w:lang w:eastAsia="ja-JP"/>
        </w:rPr>
        <w:t>that all the channel bandwidths are supported by UE</w:t>
      </w:r>
      <w:r w:rsidR="00A122A6">
        <w:rPr>
          <w:rFonts w:eastAsia="ＭＳ 明朝" w:hint="eastAsia"/>
          <w:lang w:eastAsia="ja-JP"/>
        </w:rPr>
        <w:t>.</w:t>
      </w:r>
      <w:r w:rsidR="00106498">
        <w:rPr>
          <w:rFonts w:eastAsia="ＭＳ 明朝" w:hint="eastAsia"/>
          <w:lang w:eastAsia="ja-JP"/>
        </w:rPr>
        <w:t xml:space="preserve"> </w:t>
      </w:r>
      <w:r w:rsidR="00A122A6">
        <w:rPr>
          <w:rFonts w:eastAsia="ＭＳ 明朝" w:hint="eastAsia"/>
          <w:lang w:eastAsia="ja-JP"/>
        </w:rPr>
        <w:t>For NTN</w:t>
      </w:r>
      <w:r w:rsidR="00106498">
        <w:rPr>
          <w:rFonts w:eastAsia="ＭＳ 明朝" w:hint="eastAsia"/>
          <w:lang w:eastAsia="ja-JP"/>
        </w:rPr>
        <w:t xml:space="preserve"> operation</w:t>
      </w:r>
      <w:r w:rsidR="00A122A6">
        <w:rPr>
          <w:rFonts w:eastAsia="ＭＳ 明朝" w:hint="eastAsia"/>
          <w:lang w:eastAsia="ja-JP"/>
        </w:rPr>
        <w:t xml:space="preserve">, it may not be required </w:t>
      </w:r>
      <w:r w:rsidR="00845069">
        <w:rPr>
          <w:rFonts w:eastAsia="ＭＳ 明朝" w:hint="eastAsia"/>
          <w:lang w:eastAsia="ja-JP"/>
        </w:rPr>
        <w:t xml:space="preserve">as strongly as TN </w:t>
      </w:r>
      <w:r w:rsidR="00A122A6">
        <w:rPr>
          <w:rFonts w:eastAsia="ＭＳ 明朝" w:hint="eastAsia"/>
          <w:lang w:eastAsia="ja-JP"/>
        </w:rPr>
        <w:t xml:space="preserve">for UE to support all the possible </w:t>
      </w:r>
      <w:r w:rsidR="00106498">
        <w:rPr>
          <w:rFonts w:eastAsia="ＭＳ 明朝" w:hint="eastAsia"/>
          <w:lang w:eastAsia="ja-JP"/>
        </w:rPr>
        <w:t xml:space="preserve">channel bandwidth </w:t>
      </w:r>
      <w:r w:rsidR="00A122A6">
        <w:rPr>
          <w:rFonts w:eastAsia="ＭＳ 明朝" w:hint="eastAsia"/>
          <w:lang w:eastAsia="ja-JP"/>
        </w:rPr>
        <w:t>configurations</w:t>
      </w:r>
      <w:r>
        <w:rPr>
          <w:rFonts w:eastAsia="ＭＳ 明朝" w:hint="eastAsia"/>
          <w:lang w:eastAsia="ja-JP"/>
        </w:rPr>
        <w:t xml:space="preserve"> to support the </w:t>
      </w:r>
      <w:r w:rsidR="00845069">
        <w:rPr>
          <w:rFonts w:eastAsia="ＭＳ 明朝" w:hint="eastAsia"/>
          <w:lang w:eastAsia="ja-JP"/>
        </w:rPr>
        <w:t>roaming</w:t>
      </w:r>
      <w:r w:rsidR="00106498">
        <w:rPr>
          <w:rFonts w:eastAsia="ＭＳ 明朝" w:hint="eastAsia"/>
          <w:lang w:eastAsia="ja-JP"/>
        </w:rPr>
        <w:t xml:space="preserve">. Thus, it </w:t>
      </w:r>
      <w:r w:rsidR="00845069">
        <w:rPr>
          <w:rFonts w:eastAsia="ＭＳ 明朝" w:hint="eastAsia"/>
          <w:lang w:eastAsia="ja-JP"/>
        </w:rPr>
        <w:t xml:space="preserve">may not be necessary </w:t>
      </w:r>
      <w:r w:rsidR="00106498">
        <w:rPr>
          <w:rFonts w:eastAsia="ＭＳ 明朝" w:hint="eastAsia"/>
          <w:lang w:eastAsia="ja-JP"/>
        </w:rPr>
        <w:t xml:space="preserve">to mandate all the </w:t>
      </w:r>
      <w:r w:rsidR="00106498">
        <w:rPr>
          <w:rFonts w:eastAsia="ＭＳ 明朝"/>
          <w:lang w:eastAsia="ja-JP"/>
        </w:rPr>
        <w:t>channel</w:t>
      </w:r>
      <w:r w:rsidR="00106498">
        <w:rPr>
          <w:rFonts w:eastAsia="ＭＳ 明朝" w:hint="eastAsia"/>
          <w:lang w:eastAsia="ja-JP"/>
        </w:rPr>
        <w:t xml:space="preserve"> bandwidths for UE</w:t>
      </w:r>
      <w:r w:rsidR="00845069">
        <w:rPr>
          <w:rFonts w:eastAsia="ＭＳ 明朝" w:hint="eastAsia"/>
          <w:lang w:eastAsia="ja-JP"/>
        </w:rPr>
        <w:t xml:space="preserve"> to allow various network operation demands.</w:t>
      </w:r>
    </w:p>
    <w:p w14:paraId="563AC125" w14:textId="19A7612F" w:rsidR="00EB1006" w:rsidRPr="006F695F" w:rsidRDefault="006F695F" w:rsidP="00EB0DC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Since the</w:t>
      </w:r>
      <w:r w:rsidR="003C2F1B">
        <w:rPr>
          <w:rFonts w:eastAsia="ＭＳ 明朝" w:hint="eastAsia"/>
          <w:lang w:eastAsia="ja-JP"/>
        </w:rPr>
        <w:t xml:space="preserve"> l</w:t>
      </w:r>
      <w:r w:rsidR="003C2F1B" w:rsidRPr="003C2F1B">
        <w:rPr>
          <w:lang w:eastAsia="ja-JP"/>
        </w:rPr>
        <w:t xml:space="preserve">ink budget </w:t>
      </w:r>
      <w:r w:rsidR="003C2F1B">
        <w:rPr>
          <w:rFonts w:eastAsia="ＭＳ 明朝" w:hint="eastAsia"/>
          <w:lang w:eastAsia="ja-JP"/>
        </w:rPr>
        <w:t xml:space="preserve">is </w:t>
      </w:r>
      <w:r>
        <w:rPr>
          <w:rFonts w:eastAsia="ＭＳ 明朝" w:hint="eastAsia"/>
          <w:lang w:eastAsia="ja-JP"/>
        </w:rPr>
        <w:t xml:space="preserve">very </w:t>
      </w:r>
      <w:r w:rsidR="003C2F1B">
        <w:rPr>
          <w:rFonts w:eastAsia="ＭＳ 明朝" w:hint="eastAsia"/>
          <w:lang w:eastAsia="ja-JP"/>
        </w:rPr>
        <w:t xml:space="preserve">tight for </w:t>
      </w:r>
      <w:r>
        <w:rPr>
          <w:rFonts w:eastAsia="ＭＳ 明朝" w:hint="eastAsia"/>
          <w:lang w:eastAsia="ja-JP"/>
        </w:rPr>
        <w:t>NTN</w:t>
      </w:r>
      <w:r w:rsidR="003C2F1B">
        <w:rPr>
          <w:rFonts w:eastAsia="ＭＳ 明朝" w:hint="eastAsia"/>
          <w:lang w:eastAsia="ja-JP"/>
        </w:rPr>
        <w:t xml:space="preserve"> </w:t>
      </w:r>
      <w:r>
        <w:rPr>
          <w:rFonts w:eastAsia="ＭＳ 明朝" w:hint="eastAsia"/>
          <w:lang w:eastAsia="ja-JP"/>
        </w:rPr>
        <w:t xml:space="preserve">and </w:t>
      </w:r>
      <w:r w:rsidR="003C2F1B" w:rsidRPr="003C2F1B">
        <w:rPr>
          <w:lang w:eastAsia="ja-JP"/>
        </w:rPr>
        <w:t xml:space="preserve">the correlation between antennas is expected to be high due to the </w:t>
      </w:r>
      <w:r w:rsidRPr="003C2F1B">
        <w:rPr>
          <w:lang w:eastAsia="ja-JP"/>
        </w:rPr>
        <w:t>line-of-sight</w:t>
      </w:r>
      <w:r w:rsidR="003C2F1B" w:rsidRPr="003C2F1B">
        <w:rPr>
          <w:lang w:eastAsia="ja-JP"/>
        </w:rPr>
        <w:t xml:space="preserve"> conditions, </w:t>
      </w:r>
      <w:r>
        <w:rPr>
          <w:rFonts w:eastAsia="ＭＳ 明朝" w:hint="eastAsia"/>
          <w:lang w:eastAsia="ja-JP"/>
        </w:rPr>
        <w:t>we</w:t>
      </w:r>
      <w:r w:rsidR="003C2F1B" w:rsidRPr="003C2F1B">
        <w:rPr>
          <w:lang w:eastAsia="ja-JP"/>
        </w:rPr>
        <w:t xml:space="preserve"> expect </w:t>
      </w:r>
      <w:r>
        <w:rPr>
          <w:rFonts w:eastAsia="ＭＳ 明朝" w:hint="eastAsia"/>
          <w:lang w:eastAsia="ja-JP"/>
        </w:rPr>
        <w:t xml:space="preserve">the applicability of </w:t>
      </w:r>
      <w:r w:rsidR="003C2F1B" w:rsidRPr="003C2F1B">
        <w:rPr>
          <w:lang w:eastAsia="ja-JP"/>
        </w:rPr>
        <w:t>multi-layer MIMO operation of any kind (</w:t>
      </w:r>
      <w:r>
        <w:rPr>
          <w:rFonts w:eastAsia="ＭＳ 明朝" w:hint="eastAsia"/>
          <w:lang w:eastAsia="ja-JP"/>
        </w:rPr>
        <w:t>apart from beam forming</w:t>
      </w:r>
      <w:r w:rsidR="003C2F1B" w:rsidRPr="003C2F1B">
        <w:rPr>
          <w:lang w:eastAsia="ja-JP"/>
        </w:rPr>
        <w:t xml:space="preserve">) </w:t>
      </w:r>
      <w:r>
        <w:rPr>
          <w:rFonts w:eastAsia="ＭＳ 明朝" w:hint="eastAsia"/>
          <w:lang w:eastAsia="ja-JP"/>
        </w:rPr>
        <w:t>is quite limited. Thus, we see the 2 MIMO layer does not need to be mandatory</w:t>
      </w:r>
      <w:r w:rsidR="00A247DB">
        <w:rPr>
          <w:rFonts w:eastAsia="ＭＳ 明朝" w:hint="eastAsia"/>
          <w:lang w:eastAsia="ja-JP"/>
        </w:rPr>
        <w:t xml:space="preserve"> for all UEs</w:t>
      </w:r>
      <w:r>
        <w:rPr>
          <w:rFonts w:eastAsia="ＭＳ 明朝" w:hint="eastAsia"/>
          <w:lang w:eastAsia="ja-JP"/>
        </w:rPr>
        <w:t>.</w:t>
      </w:r>
    </w:p>
    <w:p w14:paraId="2DCA716B" w14:textId="6EA553EF" w:rsidR="00A557FB" w:rsidRPr="00A247DB" w:rsidRDefault="00A122A6" w:rsidP="006F695F">
      <w:pPr>
        <w:pStyle w:val="RAN4observation0"/>
        <w:rPr>
          <w:b/>
          <w:bCs/>
        </w:rPr>
      </w:pPr>
      <w:bookmarkStart w:id="4" w:name="_Toc116995849"/>
      <w:r>
        <w:rPr>
          <w:rFonts w:eastAsia="ＭＳ 明朝" w:hint="eastAsia"/>
          <w:b/>
          <w:bCs/>
          <w:lang w:eastAsia="ja-JP"/>
        </w:rPr>
        <w:t>200 MHz channel bandwidth</w:t>
      </w:r>
      <w:r w:rsidR="00845069">
        <w:rPr>
          <w:rFonts w:eastAsia="ＭＳ 明朝" w:hint="eastAsia"/>
          <w:b/>
          <w:bCs/>
          <w:lang w:eastAsia="ja-JP"/>
        </w:rPr>
        <w:t xml:space="preserve"> (or any other)</w:t>
      </w:r>
      <w:r>
        <w:rPr>
          <w:rFonts w:eastAsia="ＭＳ 明朝" w:hint="eastAsia"/>
          <w:b/>
          <w:bCs/>
          <w:lang w:eastAsia="ja-JP"/>
        </w:rPr>
        <w:t xml:space="preserve"> and </w:t>
      </w:r>
      <w:r w:rsidR="00A247DB" w:rsidRPr="00A247DB">
        <w:rPr>
          <w:rFonts w:eastAsia="ＭＳ 明朝" w:hint="eastAsia"/>
          <w:b/>
          <w:bCs/>
          <w:lang w:eastAsia="ja-JP"/>
        </w:rPr>
        <w:t xml:space="preserve">2 </w:t>
      </w:r>
      <w:r w:rsidR="00A247DB" w:rsidRPr="00A122A6">
        <w:rPr>
          <w:rFonts w:eastAsia="ＭＳ 明朝" w:hint="eastAsia"/>
          <w:b/>
          <w:bCs/>
          <w:sz w:val="22"/>
          <w:szCs w:val="22"/>
          <w:lang w:eastAsia="ja-JP"/>
        </w:rPr>
        <w:t>MIMO</w:t>
      </w:r>
      <w:r w:rsidR="00A247DB" w:rsidRPr="00A247DB">
        <w:rPr>
          <w:rFonts w:eastAsia="ＭＳ 明朝" w:hint="eastAsia"/>
          <w:b/>
          <w:bCs/>
          <w:lang w:eastAsia="ja-JP"/>
        </w:rPr>
        <w:t xml:space="preserve"> layer</w:t>
      </w:r>
      <w:r w:rsidR="00A247DB">
        <w:rPr>
          <w:rFonts w:eastAsia="ＭＳ 明朝" w:hint="eastAsia"/>
          <w:b/>
          <w:bCs/>
          <w:lang w:eastAsia="ja-JP"/>
        </w:rPr>
        <w:t>s</w:t>
      </w:r>
      <w:r w:rsidR="00A247DB" w:rsidRPr="00A247DB">
        <w:rPr>
          <w:rFonts w:eastAsia="ＭＳ 明朝" w:hint="eastAsia"/>
          <w:b/>
          <w:bCs/>
          <w:lang w:eastAsia="ja-JP"/>
        </w:rPr>
        <w:t xml:space="preserve"> can be optional for UE</w:t>
      </w:r>
      <w:r w:rsidR="006F695F" w:rsidRPr="00A247DB">
        <w:rPr>
          <w:rFonts w:eastAsia="ＭＳ 明朝" w:hint="eastAsia"/>
          <w:b/>
          <w:bCs/>
          <w:lang w:eastAsia="ja-JP"/>
        </w:rPr>
        <w:t>.</w:t>
      </w:r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4"/>
    </w:p>
    <w:p w14:paraId="79797888" w14:textId="00E8F1FF" w:rsidR="00153EAE" w:rsidRDefault="00DA632E" w:rsidP="00DA632E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5" w:name="_Ref114500673"/>
      <w:bookmarkStart w:id="6" w:name="_Ref189786026"/>
      <w:bookmarkEnd w:id="5"/>
      <w:r w:rsidRPr="00DA632E">
        <w:rPr>
          <w:lang w:val="en-US" w:eastAsia="ja-JP"/>
        </w:rPr>
        <w:t>R2-2411195</w:t>
      </w:r>
      <w:r>
        <w:rPr>
          <w:rFonts w:hint="eastAsia"/>
          <w:lang w:val="en-US" w:eastAsia="ja-JP"/>
        </w:rPr>
        <w:t>/</w:t>
      </w:r>
      <w:r w:rsidRPr="00DA632E">
        <w:rPr>
          <w:lang w:val="en-US" w:eastAsia="ja-JP"/>
        </w:rPr>
        <w:t>R4-2500014</w:t>
      </w:r>
      <w:r>
        <w:rPr>
          <w:rFonts w:hint="eastAsia"/>
          <w:lang w:val="en-US" w:eastAsia="ja-JP"/>
        </w:rPr>
        <w:t xml:space="preserve"> </w:t>
      </w:r>
      <w:r w:rsidRPr="00DA632E">
        <w:rPr>
          <w:lang w:val="en-US" w:eastAsia="ja-JP"/>
        </w:rPr>
        <w:t>LS on UE Capabilities for FR2-NTN</w:t>
      </w:r>
      <w:r>
        <w:rPr>
          <w:rFonts w:hint="eastAsia"/>
          <w:lang w:val="en-US" w:eastAsia="ja-JP"/>
        </w:rPr>
        <w:t>, RAN2#128</w:t>
      </w:r>
      <w:bookmarkEnd w:id="6"/>
    </w:p>
    <w:p w14:paraId="5042D2BD" w14:textId="2F791D57" w:rsidR="00E43EBD" w:rsidRDefault="00E43EBD" w:rsidP="00241D6B">
      <w:pPr>
        <w:ind w:right="-22"/>
      </w:pPr>
    </w:p>
    <w:p w14:paraId="30435850" w14:textId="744A4988" w:rsidR="00DA632E" w:rsidRPr="00DA632E" w:rsidRDefault="00DA632E" w:rsidP="00DA632E">
      <w:pPr>
        <w:pStyle w:val="RAN4H1"/>
        <w:numPr>
          <w:ilvl w:val="0"/>
          <w:numId w:val="0"/>
        </w:numPr>
        <w:ind w:left="360" w:hanging="36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Annex: </w:t>
      </w:r>
      <w:r w:rsidR="00C261F0">
        <w:rPr>
          <w:rFonts w:eastAsia="ＭＳ 明朝" w:hint="eastAsia"/>
          <w:lang w:val="en-US" w:eastAsia="ja-JP"/>
        </w:rPr>
        <w:t xml:space="preserve">draft </w:t>
      </w:r>
      <w:r>
        <w:rPr>
          <w:rFonts w:eastAsia="ＭＳ 明朝" w:hint="eastAsia"/>
          <w:lang w:val="en-US" w:eastAsia="ja-JP"/>
        </w:rPr>
        <w:t>LS reply</w:t>
      </w:r>
    </w:p>
    <w:p w14:paraId="47A5645C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/>
        </w:rPr>
      </w:pPr>
    </w:p>
    <w:p w14:paraId="2F07F5FD" w14:textId="290D1539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Cs/>
          <w:szCs w:val="20"/>
          <w:lang w:eastAsia="zh-CN"/>
        </w:rPr>
      </w:pPr>
      <w:r w:rsidRPr="00DA632E">
        <w:rPr>
          <w:rFonts w:ascii="Arial" w:hAnsi="Arial" w:cs="Arial"/>
          <w:b/>
          <w:szCs w:val="20"/>
        </w:rPr>
        <w:t>Title:</w:t>
      </w:r>
      <w:r w:rsidRPr="00DA632E">
        <w:rPr>
          <w:rFonts w:ascii="Arial" w:hAnsi="Arial" w:cs="Arial"/>
          <w:b/>
          <w:szCs w:val="20"/>
        </w:rPr>
        <w:tab/>
      </w:r>
      <w:bookmarkStart w:id="7" w:name="OLE_LINK4"/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draft LS</w:t>
      </w:r>
      <w:r w:rsidRPr="00DA632E">
        <w:rPr>
          <w:rFonts w:ascii="Arial" w:hAnsi="Arial" w:cs="Arial"/>
          <w:bCs/>
          <w:szCs w:val="20"/>
        </w:rPr>
        <w:t xml:space="preserve"> 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 xml:space="preserve">reply </w:t>
      </w:r>
      <w:r w:rsidRPr="00DA632E">
        <w:rPr>
          <w:rFonts w:ascii="Arial" w:hAnsi="Arial" w:cs="Arial"/>
          <w:bCs/>
          <w:szCs w:val="20"/>
        </w:rPr>
        <w:t xml:space="preserve">on </w:t>
      </w:r>
      <w:r w:rsidRPr="00DA632E">
        <w:rPr>
          <w:rFonts w:ascii="Arial" w:hAnsi="Arial" w:cs="Arial"/>
          <w:bCs/>
          <w:szCs w:val="20"/>
          <w:lang w:eastAsia="zh-CN"/>
        </w:rPr>
        <w:t>UE Capabilities for FR2-NTN</w:t>
      </w:r>
      <w:bookmarkEnd w:id="7"/>
    </w:p>
    <w:p w14:paraId="5F74B935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DA632E">
        <w:rPr>
          <w:rFonts w:ascii="Arial" w:hAnsi="Arial" w:cs="Arial"/>
          <w:b/>
          <w:szCs w:val="20"/>
        </w:rPr>
        <w:t>Response to:</w:t>
      </w:r>
      <w:r w:rsidRPr="00DA632E">
        <w:rPr>
          <w:rFonts w:ascii="Arial" w:hAnsi="Arial" w:cs="Arial"/>
          <w:bCs/>
          <w:szCs w:val="20"/>
        </w:rPr>
        <w:tab/>
      </w:r>
    </w:p>
    <w:p w14:paraId="1BF21F57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/>
          <w:szCs w:val="20"/>
          <w:lang w:eastAsia="zh-CN"/>
        </w:rPr>
      </w:pPr>
      <w:r w:rsidRPr="00DA632E">
        <w:rPr>
          <w:rFonts w:ascii="Arial" w:hAnsi="Arial" w:cs="Arial"/>
          <w:b/>
          <w:szCs w:val="20"/>
        </w:rPr>
        <w:t>Release:</w:t>
      </w:r>
      <w:r w:rsidRPr="00DA632E">
        <w:rPr>
          <w:rFonts w:ascii="Arial" w:hAnsi="Arial" w:cs="Arial"/>
          <w:b/>
          <w:szCs w:val="20"/>
        </w:rPr>
        <w:tab/>
      </w:r>
      <w:r w:rsidRPr="00DA632E">
        <w:rPr>
          <w:rFonts w:ascii="Arial" w:hAnsi="Arial" w:cs="Arial"/>
          <w:bCs/>
          <w:szCs w:val="20"/>
        </w:rPr>
        <w:t>Release 1</w:t>
      </w:r>
      <w:r w:rsidRPr="00DA632E">
        <w:rPr>
          <w:rFonts w:ascii="Arial" w:hAnsi="Arial" w:cs="Arial"/>
          <w:bCs/>
          <w:szCs w:val="20"/>
          <w:lang w:eastAsia="zh-CN"/>
        </w:rPr>
        <w:t>8</w:t>
      </w:r>
    </w:p>
    <w:p w14:paraId="32A91476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/>
          <w:szCs w:val="20"/>
          <w:lang w:eastAsia="zh-CN"/>
        </w:rPr>
      </w:pPr>
      <w:r w:rsidRPr="00DA632E">
        <w:rPr>
          <w:rFonts w:ascii="Arial" w:hAnsi="Arial" w:cs="Arial"/>
          <w:b/>
          <w:szCs w:val="20"/>
        </w:rPr>
        <w:t>Work Item:</w:t>
      </w:r>
      <w:r w:rsidRPr="00DA632E">
        <w:rPr>
          <w:rFonts w:ascii="Arial" w:hAnsi="Arial" w:cs="Arial"/>
          <w:b/>
          <w:szCs w:val="20"/>
        </w:rPr>
        <w:tab/>
      </w:r>
      <w:r w:rsidRPr="00DA632E">
        <w:rPr>
          <w:rFonts w:ascii="Arial" w:hAnsi="Arial" w:cs="Arial"/>
          <w:bCs/>
          <w:szCs w:val="20"/>
        </w:rPr>
        <w:t>NR_NTN_enh-Core</w:t>
      </w:r>
    </w:p>
    <w:p w14:paraId="1B82D420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/>
          <w:szCs w:val="20"/>
        </w:rPr>
      </w:pPr>
    </w:p>
    <w:p w14:paraId="0510A0A0" w14:textId="2BDF108B" w:rsidR="00DA632E" w:rsidRPr="00DA632E" w:rsidRDefault="00DA632E" w:rsidP="00DA632E">
      <w:pPr>
        <w:spacing w:after="60"/>
        <w:ind w:left="1985" w:hanging="1985"/>
        <w:rPr>
          <w:rFonts w:ascii="Arial" w:eastAsia="ＭＳ 明朝" w:hAnsi="Arial" w:cs="Arial"/>
          <w:b/>
          <w:bCs/>
          <w:szCs w:val="20"/>
          <w:lang w:eastAsia="ja-JP"/>
        </w:rPr>
      </w:pPr>
      <w:r w:rsidRPr="00DA632E">
        <w:rPr>
          <w:rFonts w:ascii="Arial" w:hAnsi="Arial" w:cs="Arial"/>
          <w:b/>
          <w:szCs w:val="20"/>
        </w:rPr>
        <w:t>Source:</w:t>
      </w:r>
      <w:r w:rsidRPr="00DA632E">
        <w:rPr>
          <w:rFonts w:ascii="Arial" w:hAnsi="Arial" w:cs="Arial"/>
          <w:bCs/>
          <w:szCs w:val="20"/>
        </w:rPr>
        <w:tab/>
        <w:t>RAN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4</w:t>
      </w:r>
    </w:p>
    <w:p w14:paraId="69EEDB29" w14:textId="05DB8967" w:rsidR="00DA632E" w:rsidRPr="00DA632E" w:rsidRDefault="00DA632E" w:rsidP="00DA632E">
      <w:pPr>
        <w:spacing w:after="60"/>
        <w:ind w:left="1985" w:hanging="1985"/>
        <w:rPr>
          <w:rFonts w:ascii="Arial" w:eastAsia="ＭＳ 明朝" w:hAnsi="Arial" w:cs="Arial"/>
          <w:b/>
          <w:bCs/>
          <w:szCs w:val="20"/>
          <w:lang w:eastAsia="ja-JP"/>
        </w:rPr>
      </w:pPr>
      <w:r w:rsidRPr="00DA632E">
        <w:rPr>
          <w:rFonts w:ascii="Arial" w:hAnsi="Arial" w:cs="Arial"/>
          <w:b/>
          <w:szCs w:val="20"/>
        </w:rPr>
        <w:lastRenderedPageBreak/>
        <w:t>To:</w:t>
      </w:r>
      <w:r w:rsidRPr="00DA632E">
        <w:rPr>
          <w:rFonts w:ascii="Arial" w:hAnsi="Arial" w:cs="Arial"/>
          <w:b/>
          <w:bCs/>
          <w:szCs w:val="20"/>
        </w:rPr>
        <w:tab/>
      </w:r>
      <w:r w:rsidRPr="00DA632E">
        <w:rPr>
          <w:rFonts w:ascii="Arial" w:hAnsi="Arial" w:cs="Arial"/>
          <w:szCs w:val="20"/>
          <w:lang w:eastAsia="zh-CN"/>
        </w:rPr>
        <w:t>RAN</w:t>
      </w:r>
      <w:r w:rsidR="00C261F0">
        <w:rPr>
          <w:rFonts w:ascii="Arial" w:eastAsia="ＭＳ 明朝" w:hAnsi="Arial" w:cs="Arial" w:hint="eastAsia"/>
          <w:szCs w:val="20"/>
          <w:lang w:eastAsia="ja-JP"/>
        </w:rPr>
        <w:t>2</w:t>
      </w:r>
    </w:p>
    <w:p w14:paraId="0B5AA736" w14:textId="77777777" w:rsidR="00DA632E" w:rsidRPr="00DA632E" w:rsidRDefault="00DA632E" w:rsidP="00DA632E">
      <w:pPr>
        <w:spacing w:after="60"/>
        <w:ind w:left="1985" w:hanging="1985"/>
        <w:rPr>
          <w:rFonts w:ascii="Arial" w:hAnsi="Arial" w:cs="Arial"/>
          <w:b/>
          <w:bCs/>
          <w:szCs w:val="20"/>
          <w:lang w:eastAsia="zh-CN"/>
        </w:rPr>
      </w:pPr>
      <w:r w:rsidRPr="00DA632E">
        <w:rPr>
          <w:rFonts w:ascii="Arial" w:hAnsi="Arial" w:cs="Arial"/>
          <w:b/>
          <w:szCs w:val="20"/>
        </w:rPr>
        <w:t>Cc:</w:t>
      </w:r>
    </w:p>
    <w:p w14:paraId="2FCD8B00" w14:textId="77777777" w:rsidR="00DA632E" w:rsidRDefault="00DA632E" w:rsidP="00DA632E">
      <w:pPr>
        <w:spacing w:after="60"/>
        <w:ind w:left="1985" w:hanging="1985"/>
        <w:rPr>
          <w:rFonts w:ascii="Arial" w:eastAsia="ＭＳ 明朝" w:hAnsi="Arial" w:cs="Arial"/>
          <w:bCs/>
          <w:szCs w:val="20"/>
          <w:lang w:eastAsia="ja-JP"/>
        </w:rPr>
      </w:pPr>
    </w:p>
    <w:p w14:paraId="315CFA67" w14:textId="77777777" w:rsidR="00C261F0" w:rsidRPr="00C261F0" w:rsidRDefault="00C261F0" w:rsidP="00C261F0">
      <w:pPr>
        <w:spacing w:after="60"/>
        <w:ind w:left="1985" w:hanging="1985"/>
        <w:rPr>
          <w:rFonts w:ascii="Arial" w:eastAsia="ＭＳ 明朝" w:hAnsi="Arial" w:cs="Arial"/>
          <w:bCs/>
          <w:szCs w:val="20"/>
          <w:lang w:eastAsia="ja-JP"/>
        </w:rPr>
      </w:pP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>Contact Person:</w:t>
      </w:r>
      <w:r w:rsidRPr="00C261F0">
        <w:rPr>
          <w:rFonts w:ascii="Arial" w:eastAsia="ＭＳ 明朝" w:hAnsi="Arial" w:cs="Arial"/>
          <w:bCs/>
          <w:szCs w:val="20"/>
          <w:lang w:eastAsia="ja-JP"/>
        </w:rPr>
        <w:tab/>
      </w:r>
    </w:p>
    <w:p w14:paraId="56FEFD6F" w14:textId="5049B38D" w:rsidR="00C261F0" w:rsidRPr="00C261F0" w:rsidRDefault="00C261F0" w:rsidP="00C261F0">
      <w:pPr>
        <w:spacing w:after="60"/>
        <w:ind w:left="1985" w:hanging="1265"/>
        <w:rPr>
          <w:rFonts w:ascii="Arial" w:eastAsia="ＭＳ 明朝" w:hAnsi="Arial" w:cs="Arial"/>
          <w:bCs/>
          <w:szCs w:val="20"/>
          <w:lang w:eastAsia="ja-JP"/>
        </w:rPr>
      </w:pP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>Name:</w:t>
      </w:r>
      <w:r w:rsidRPr="00C261F0">
        <w:rPr>
          <w:rFonts w:ascii="Arial" w:eastAsia="ＭＳ 明朝" w:hAnsi="Arial" w:cs="Arial"/>
          <w:bCs/>
          <w:szCs w:val="20"/>
          <w:lang w:eastAsia="ja-JP"/>
        </w:rPr>
        <w:tab/>
      </w:r>
      <w:r w:rsidR="00A03B3C">
        <w:rPr>
          <w:rFonts w:ascii="Arial" w:eastAsia="ＭＳ 明朝" w:hAnsi="Arial" w:cs="Arial"/>
          <w:bCs/>
          <w:szCs w:val="20"/>
          <w:lang w:eastAsia="ja-JP"/>
        </w:rPr>
        <w:tab/>
      </w:r>
      <w:r w:rsidR="00A03B3C">
        <w:rPr>
          <w:rFonts w:ascii="Arial" w:eastAsia="ＭＳ 明朝" w:hAnsi="Arial" w:cs="Arial"/>
          <w:bCs/>
          <w:szCs w:val="20"/>
          <w:lang w:eastAsia="ja-JP"/>
        </w:rPr>
        <w:tab/>
      </w:r>
      <w:r w:rsidR="00A03B3C">
        <w:rPr>
          <w:rFonts w:ascii="Arial" w:eastAsia="ＭＳ 明朝" w:hAnsi="Arial" w:cs="Arial" w:hint="eastAsia"/>
          <w:bCs/>
          <w:szCs w:val="20"/>
          <w:lang w:eastAsia="ja-JP"/>
        </w:rPr>
        <w:t>Hisashi Onozawa</w:t>
      </w:r>
    </w:p>
    <w:p w14:paraId="0F4D7820" w14:textId="39EF253B" w:rsidR="00C261F0" w:rsidRPr="00C261F0" w:rsidRDefault="00C261F0" w:rsidP="00C261F0">
      <w:pPr>
        <w:spacing w:after="60"/>
        <w:ind w:left="1985" w:hanging="1265"/>
        <w:rPr>
          <w:rFonts w:ascii="Arial" w:eastAsia="ＭＳ 明朝" w:hAnsi="Arial" w:cs="Arial"/>
          <w:b/>
          <w:bCs/>
          <w:szCs w:val="20"/>
          <w:lang w:val="fr-CA" w:eastAsia="ja-JP"/>
        </w:rPr>
      </w:pP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>E-mail Address:</w:t>
      </w:r>
      <w:r w:rsidRPr="00C261F0">
        <w:rPr>
          <w:rFonts w:ascii="Arial" w:eastAsia="ＭＳ 明朝" w:hAnsi="Arial" w:cs="Arial"/>
          <w:b/>
          <w:bCs/>
          <w:szCs w:val="20"/>
          <w:lang w:val="fr-CA" w:eastAsia="ja-JP"/>
        </w:rPr>
        <w:tab/>
      </w:r>
      <w:r w:rsidR="00A03B3C">
        <w:rPr>
          <w:rFonts w:ascii="Arial" w:eastAsia="ＭＳ 明朝" w:hAnsi="Arial" w:cs="Arial" w:hint="eastAsia"/>
          <w:bCs/>
          <w:szCs w:val="20"/>
          <w:lang w:eastAsia="ja-JP"/>
        </w:rPr>
        <w:t>h</w:t>
      </w:r>
      <w:r w:rsidR="00A03B3C">
        <w:rPr>
          <w:rFonts w:ascii="Arial" w:eastAsia="ＭＳ 明朝" w:hAnsi="Arial" w:cs="Arial"/>
          <w:bCs/>
          <w:szCs w:val="20"/>
          <w:lang w:eastAsia="ja-JP"/>
        </w:rPr>
        <w:t>isashi</w:t>
      </w:r>
      <w:r w:rsidR="00A03B3C">
        <w:rPr>
          <w:rFonts w:ascii="Arial" w:eastAsia="ＭＳ 明朝" w:hAnsi="Arial" w:cs="Arial" w:hint="eastAsia"/>
          <w:bCs/>
          <w:szCs w:val="20"/>
          <w:lang w:eastAsia="ja-JP"/>
        </w:rPr>
        <w:t>.onozawa@nokia.com</w:t>
      </w:r>
    </w:p>
    <w:p w14:paraId="2A060D36" w14:textId="77777777" w:rsidR="00C261F0" w:rsidRPr="00C261F0" w:rsidRDefault="00C261F0" w:rsidP="00C261F0">
      <w:pPr>
        <w:spacing w:after="60"/>
        <w:ind w:left="1985" w:hanging="1985"/>
        <w:rPr>
          <w:rFonts w:ascii="Arial" w:eastAsia="ＭＳ 明朝" w:hAnsi="Arial" w:cs="Arial"/>
          <w:b/>
          <w:bCs/>
          <w:szCs w:val="20"/>
          <w:lang w:val="fr-CA" w:eastAsia="ja-JP"/>
        </w:rPr>
      </w:pPr>
    </w:p>
    <w:p w14:paraId="4535A330" w14:textId="77777777" w:rsidR="00C261F0" w:rsidRPr="00C261F0" w:rsidRDefault="00C261F0" w:rsidP="00C261F0">
      <w:pPr>
        <w:spacing w:after="60"/>
        <w:ind w:left="1985" w:hanging="1985"/>
        <w:rPr>
          <w:rFonts w:ascii="Arial" w:eastAsia="ＭＳ 明朝" w:hAnsi="Arial" w:cs="Arial"/>
          <w:bCs/>
          <w:szCs w:val="20"/>
          <w:lang w:eastAsia="ja-JP"/>
        </w:rPr>
      </w:pP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 xml:space="preserve">Send any </w:t>
      </w:r>
      <w:proofErr w:type="gramStart"/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>reply</w:t>
      </w:r>
      <w:proofErr w:type="gramEnd"/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 xml:space="preserve"> LS to:</w:t>
      </w: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ab/>
        <w:t xml:space="preserve">3GPP Liaisons Coordinator, </w:t>
      </w:r>
      <w:hyperlink r:id="rId13" w:history="1">
        <w:r w:rsidRPr="00C261F0">
          <w:rPr>
            <w:rStyle w:val="Hyperlink"/>
            <w:rFonts w:ascii="Arial" w:eastAsia="ＭＳ 明朝" w:hAnsi="Arial" w:cs="Arial"/>
            <w:bCs/>
            <w:szCs w:val="20"/>
            <w:lang w:val="en-GB" w:eastAsia="ja-JP"/>
          </w:rPr>
          <w:t>mailto:3GPPLiaison@etsi.org</w:t>
        </w:r>
      </w:hyperlink>
      <w:r w:rsidRPr="00C261F0">
        <w:rPr>
          <w:rFonts w:ascii="Arial" w:eastAsia="ＭＳ 明朝" w:hAnsi="Arial" w:cs="Arial"/>
          <w:b/>
          <w:bCs/>
          <w:szCs w:val="20"/>
          <w:lang w:val="en-GB" w:eastAsia="ja-JP"/>
        </w:rPr>
        <w:t xml:space="preserve"> </w:t>
      </w:r>
      <w:r w:rsidRPr="00C261F0">
        <w:rPr>
          <w:rFonts w:ascii="Arial" w:eastAsia="ＭＳ 明朝" w:hAnsi="Arial" w:cs="Arial"/>
          <w:bCs/>
          <w:szCs w:val="20"/>
          <w:lang w:eastAsia="ja-JP"/>
        </w:rPr>
        <w:tab/>
      </w:r>
    </w:p>
    <w:p w14:paraId="35C248B9" w14:textId="77777777" w:rsidR="00C261F0" w:rsidRPr="00C261F0" w:rsidRDefault="00C261F0" w:rsidP="00C261F0">
      <w:pPr>
        <w:spacing w:after="60"/>
        <w:ind w:left="1985" w:hanging="1985"/>
        <w:rPr>
          <w:rFonts w:ascii="Arial" w:eastAsia="ＭＳ 明朝" w:hAnsi="Arial" w:cs="Arial"/>
          <w:b/>
          <w:bCs/>
          <w:szCs w:val="20"/>
          <w:lang w:eastAsia="ja-JP"/>
        </w:rPr>
      </w:pPr>
    </w:p>
    <w:p w14:paraId="796CA457" w14:textId="77777777" w:rsidR="00C261F0" w:rsidRPr="00C261F0" w:rsidRDefault="00C261F0" w:rsidP="00C261F0">
      <w:pPr>
        <w:spacing w:after="60"/>
        <w:ind w:left="1985" w:hanging="1985"/>
        <w:rPr>
          <w:rFonts w:ascii="Arial" w:eastAsia="ＭＳ 明朝" w:hAnsi="Arial" w:cs="Arial"/>
          <w:bCs/>
          <w:szCs w:val="20"/>
          <w:lang w:eastAsia="ja-JP"/>
        </w:rPr>
      </w:pPr>
      <w:r w:rsidRPr="00C261F0">
        <w:rPr>
          <w:rFonts w:ascii="Arial" w:eastAsia="ＭＳ 明朝" w:hAnsi="Arial" w:cs="Arial"/>
          <w:b/>
          <w:bCs/>
          <w:szCs w:val="20"/>
          <w:lang w:eastAsia="ja-JP"/>
        </w:rPr>
        <w:t>Attachments: -</w:t>
      </w:r>
    </w:p>
    <w:p w14:paraId="474ADD73" w14:textId="77777777" w:rsidR="00C261F0" w:rsidRPr="00DA632E" w:rsidRDefault="00C261F0" w:rsidP="00DA632E">
      <w:pPr>
        <w:spacing w:after="60"/>
        <w:ind w:left="1985" w:hanging="1985"/>
        <w:rPr>
          <w:rFonts w:ascii="Arial" w:eastAsia="ＭＳ 明朝" w:hAnsi="Arial" w:cs="Arial"/>
          <w:bCs/>
          <w:szCs w:val="20"/>
          <w:lang w:eastAsia="ja-JP"/>
        </w:rPr>
      </w:pPr>
    </w:p>
    <w:p w14:paraId="5D7CBB1C" w14:textId="77777777" w:rsidR="00DA632E" w:rsidRPr="00DA632E" w:rsidRDefault="00DA632E" w:rsidP="00DA632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5231709" w14:textId="77777777" w:rsidR="00DA632E" w:rsidRPr="00DA632E" w:rsidRDefault="00DA632E" w:rsidP="00DA632E">
      <w:pPr>
        <w:outlineLvl w:val="0"/>
        <w:rPr>
          <w:rFonts w:ascii="Arial" w:hAnsi="Arial" w:cs="Arial"/>
          <w:b/>
          <w:szCs w:val="20"/>
        </w:rPr>
      </w:pPr>
      <w:r w:rsidRPr="00DA632E">
        <w:rPr>
          <w:rFonts w:ascii="Arial" w:hAnsi="Arial" w:cs="Arial"/>
          <w:b/>
          <w:szCs w:val="20"/>
        </w:rPr>
        <w:t>1. Overall Description:</w:t>
      </w:r>
    </w:p>
    <w:p w14:paraId="7E378364" w14:textId="7034E529" w:rsidR="00DA632E" w:rsidRPr="00DA632E" w:rsidRDefault="00DA632E" w:rsidP="00DA632E">
      <w:pPr>
        <w:spacing w:before="120"/>
        <w:rPr>
          <w:rFonts w:ascii="Arial" w:hAnsi="Arial" w:cs="Arial"/>
          <w:szCs w:val="20"/>
          <w:lang w:eastAsia="zh-CN"/>
        </w:rPr>
      </w:pPr>
      <w:bookmarkStart w:id="8" w:name="OLE_LINK1"/>
      <w:r w:rsidRPr="00DA632E">
        <w:rPr>
          <w:rFonts w:ascii="Arial" w:hAnsi="Arial" w:cs="Arial"/>
          <w:szCs w:val="20"/>
        </w:rPr>
        <w:t>At RAN</w:t>
      </w:r>
      <w:r w:rsidR="00C261F0">
        <w:rPr>
          <w:rFonts w:ascii="Arial" w:eastAsia="ＭＳ 明朝" w:hAnsi="Arial" w:cs="Arial" w:hint="eastAsia"/>
          <w:szCs w:val="20"/>
          <w:lang w:eastAsia="ja-JP"/>
        </w:rPr>
        <w:t>4</w:t>
      </w:r>
      <w:r w:rsidRPr="00DA632E">
        <w:rPr>
          <w:rFonts w:ascii="Arial" w:hAnsi="Arial" w:cs="Arial"/>
          <w:szCs w:val="20"/>
        </w:rPr>
        <w:t>#1</w:t>
      </w:r>
      <w:r w:rsidR="00C261F0">
        <w:rPr>
          <w:rFonts w:ascii="Arial" w:eastAsia="ＭＳ 明朝" w:hAnsi="Arial" w:cs="Arial" w:hint="eastAsia"/>
          <w:szCs w:val="20"/>
          <w:lang w:eastAsia="ja-JP"/>
        </w:rPr>
        <w:t>14,</w:t>
      </w:r>
      <w:r w:rsidRPr="00DA632E">
        <w:rPr>
          <w:rFonts w:ascii="Arial" w:hAnsi="Arial" w:cs="Arial"/>
          <w:szCs w:val="20"/>
        </w:rPr>
        <w:t xml:space="preserve"> </w:t>
      </w:r>
      <w:r w:rsidR="00C261F0">
        <w:rPr>
          <w:rFonts w:ascii="Arial" w:eastAsia="ＭＳ 明朝" w:hAnsi="Arial" w:cs="Arial" w:hint="eastAsia"/>
          <w:szCs w:val="20"/>
          <w:lang w:eastAsia="ja-JP"/>
        </w:rPr>
        <w:t>RAN4</w:t>
      </w:r>
      <w:r w:rsidRPr="00DA632E">
        <w:rPr>
          <w:rFonts w:ascii="Arial" w:hAnsi="Arial" w:cs="Arial"/>
          <w:szCs w:val="20"/>
        </w:rPr>
        <w:t xml:space="preserve"> has </w:t>
      </w:r>
      <w:r w:rsidR="00C261F0">
        <w:rPr>
          <w:rFonts w:ascii="Arial" w:eastAsia="ＭＳ 明朝" w:hAnsi="Arial" w:cs="Arial" w:hint="eastAsia"/>
          <w:szCs w:val="20"/>
          <w:lang w:eastAsia="ja-JP"/>
        </w:rPr>
        <w:t>discussed LS</w:t>
      </w:r>
      <w:r w:rsidRPr="00DA632E">
        <w:rPr>
          <w:rFonts w:ascii="Arial" w:hAnsi="Arial" w:cs="Arial"/>
          <w:szCs w:val="20"/>
        </w:rPr>
        <w:t xml:space="preserve"> </w:t>
      </w:r>
      <w:r w:rsidR="00C261F0" w:rsidRPr="00C261F0">
        <w:rPr>
          <w:rFonts w:ascii="Arial" w:hAnsi="Arial" w:cs="Arial"/>
          <w:szCs w:val="20"/>
        </w:rPr>
        <w:t xml:space="preserve">on UE Capabilities for FR2-NTN </w:t>
      </w:r>
      <w:r w:rsidR="00C261F0">
        <w:rPr>
          <w:rFonts w:ascii="Arial" w:eastAsia="ＭＳ 明朝" w:hAnsi="Arial" w:cs="Arial" w:hint="eastAsia"/>
          <w:szCs w:val="20"/>
          <w:lang w:eastAsia="ja-JP"/>
        </w:rPr>
        <w:t>(</w:t>
      </w:r>
      <w:r w:rsidR="00C261F0" w:rsidRPr="00C261F0">
        <w:rPr>
          <w:rFonts w:ascii="Arial" w:eastAsia="ＭＳ 明朝" w:hAnsi="Arial" w:cs="Arial"/>
          <w:szCs w:val="20"/>
          <w:lang w:eastAsia="ja-JP"/>
        </w:rPr>
        <w:t>R2-2411195/R4-2500014</w:t>
      </w:r>
      <w:r w:rsidR="00C261F0">
        <w:rPr>
          <w:rFonts w:ascii="Arial" w:eastAsia="ＭＳ 明朝" w:hAnsi="Arial" w:cs="Arial" w:hint="eastAsia"/>
          <w:szCs w:val="20"/>
          <w:lang w:eastAsia="ja-JP"/>
        </w:rPr>
        <w:t>)</w:t>
      </w:r>
      <w:r w:rsidRPr="00DA632E">
        <w:rPr>
          <w:rFonts w:ascii="Arial" w:hAnsi="Arial" w:cs="Arial"/>
          <w:szCs w:val="20"/>
        </w:rPr>
        <w:t>. RAN</w:t>
      </w:r>
      <w:r w:rsidR="00C261F0">
        <w:rPr>
          <w:rFonts w:ascii="Arial" w:eastAsia="ＭＳ 明朝" w:hAnsi="Arial" w:cs="Arial" w:hint="eastAsia"/>
          <w:szCs w:val="20"/>
          <w:lang w:eastAsia="ja-JP"/>
        </w:rPr>
        <w:t>4</w:t>
      </w:r>
      <w:r w:rsidRPr="00DA632E">
        <w:rPr>
          <w:rFonts w:ascii="Arial" w:hAnsi="Arial" w:cs="Arial"/>
          <w:szCs w:val="20"/>
        </w:rPr>
        <w:t xml:space="preserve"> would like to </w:t>
      </w:r>
      <w:r w:rsidR="00C261F0">
        <w:rPr>
          <w:rFonts w:ascii="Arial" w:eastAsia="ＭＳ 明朝" w:hAnsi="Arial" w:cs="Arial" w:hint="eastAsia"/>
          <w:szCs w:val="20"/>
          <w:lang w:eastAsia="ja-JP"/>
        </w:rPr>
        <w:t xml:space="preserve">inform that </w:t>
      </w:r>
      <w:r w:rsidRPr="00DA632E">
        <w:rPr>
          <w:rFonts w:ascii="Arial" w:hAnsi="Arial" w:cs="Arial"/>
          <w:szCs w:val="20"/>
        </w:rPr>
        <w:t>UE capabilities for 200</w:t>
      </w:r>
      <w:r w:rsidR="00C261F0">
        <w:rPr>
          <w:rFonts w:ascii="Arial" w:eastAsia="ＭＳ 明朝" w:hAnsi="Arial" w:cs="Arial" w:hint="eastAsia"/>
          <w:szCs w:val="20"/>
          <w:lang w:eastAsia="ja-JP"/>
        </w:rPr>
        <w:t xml:space="preserve"> </w:t>
      </w:r>
      <w:r w:rsidRPr="00DA632E">
        <w:rPr>
          <w:rFonts w:ascii="Arial" w:hAnsi="Arial" w:cs="Arial"/>
          <w:szCs w:val="20"/>
        </w:rPr>
        <w:t>M</w:t>
      </w:r>
      <w:r w:rsidR="00C261F0">
        <w:rPr>
          <w:rFonts w:ascii="Arial" w:eastAsia="ＭＳ 明朝" w:hAnsi="Arial" w:cs="Arial" w:hint="eastAsia"/>
          <w:szCs w:val="20"/>
          <w:lang w:eastAsia="ja-JP"/>
        </w:rPr>
        <w:t>H</w:t>
      </w:r>
      <w:r w:rsidRPr="00DA632E">
        <w:rPr>
          <w:rFonts w:ascii="Arial" w:hAnsi="Arial" w:cs="Arial"/>
          <w:szCs w:val="20"/>
        </w:rPr>
        <w:t xml:space="preserve">z </w:t>
      </w:r>
      <w:r w:rsidR="00845069">
        <w:rPr>
          <w:rFonts w:ascii="Arial" w:eastAsia="ＭＳ 明朝" w:hAnsi="Arial" w:cs="Arial" w:hint="eastAsia"/>
          <w:szCs w:val="20"/>
          <w:lang w:eastAsia="ja-JP"/>
        </w:rPr>
        <w:t xml:space="preserve">(and any other) </w:t>
      </w:r>
      <w:r w:rsidRPr="00DA632E">
        <w:rPr>
          <w:rFonts w:ascii="Arial" w:hAnsi="Arial" w:cs="Arial"/>
          <w:szCs w:val="20"/>
        </w:rPr>
        <w:t xml:space="preserve">channel bandwidth and 2 MIMO layers are </w:t>
      </w:r>
      <w:r w:rsidR="00C261F0">
        <w:rPr>
          <w:rFonts w:ascii="Arial" w:eastAsia="ＭＳ 明朝" w:hAnsi="Arial" w:cs="Arial" w:hint="eastAsia"/>
          <w:szCs w:val="20"/>
          <w:lang w:eastAsia="ja-JP"/>
        </w:rPr>
        <w:t>optional</w:t>
      </w:r>
      <w:r w:rsidRPr="00DA632E">
        <w:rPr>
          <w:rFonts w:ascii="Arial" w:hAnsi="Arial" w:cs="Arial"/>
          <w:szCs w:val="20"/>
        </w:rPr>
        <w:t xml:space="preserve"> for FR2-NTN bands</w:t>
      </w:r>
      <w:r w:rsidRPr="00DA632E">
        <w:rPr>
          <w:rFonts w:ascii="Arial" w:hAnsi="Arial" w:cs="Arial"/>
          <w:szCs w:val="20"/>
          <w:lang w:eastAsia="zh-CN"/>
        </w:rPr>
        <w:t xml:space="preserve">. </w:t>
      </w:r>
    </w:p>
    <w:bookmarkEnd w:id="8"/>
    <w:p w14:paraId="32B88C57" w14:textId="77777777" w:rsidR="00DA632E" w:rsidRPr="00DA632E" w:rsidRDefault="00DA632E" w:rsidP="00DA632E">
      <w:pPr>
        <w:tabs>
          <w:tab w:val="left" w:pos="420"/>
          <w:tab w:val="center" w:pos="4680"/>
          <w:tab w:val="right" w:pos="9360"/>
        </w:tabs>
        <w:spacing w:before="120"/>
        <w:rPr>
          <w:kern w:val="2"/>
          <w:lang w:eastAsia="zh-CN"/>
        </w:rPr>
      </w:pPr>
    </w:p>
    <w:p w14:paraId="6CECA691" w14:textId="77777777" w:rsidR="00DA632E" w:rsidRPr="00DA632E" w:rsidRDefault="00DA632E" w:rsidP="00DA632E">
      <w:pPr>
        <w:outlineLvl w:val="0"/>
        <w:rPr>
          <w:rFonts w:ascii="Arial" w:hAnsi="Arial" w:cs="Arial"/>
          <w:b/>
          <w:szCs w:val="20"/>
        </w:rPr>
      </w:pPr>
      <w:r w:rsidRPr="00DA632E">
        <w:rPr>
          <w:rFonts w:ascii="Arial" w:hAnsi="Arial" w:cs="Arial"/>
          <w:b/>
          <w:szCs w:val="20"/>
        </w:rPr>
        <w:t>2. Actions:</w:t>
      </w:r>
    </w:p>
    <w:p w14:paraId="4DBEF506" w14:textId="0541A2ED" w:rsidR="00DA632E" w:rsidRPr="00DA632E" w:rsidRDefault="00DA632E" w:rsidP="00DA632E">
      <w:pPr>
        <w:ind w:left="1985" w:hanging="1985"/>
        <w:rPr>
          <w:rFonts w:ascii="Arial" w:hAnsi="Arial" w:cs="Arial"/>
          <w:b/>
          <w:szCs w:val="20"/>
        </w:rPr>
      </w:pPr>
      <w:r w:rsidRPr="00DA632E">
        <w:rPr>
          <w:rFonts w:ascii="Arial" w:hAnsi="Arial" w:cs="Arial"/>
          <w:b/>
          <w:szCs w:val="20"/>
        </w:rPr>
        <w:t>To RAN</w:t>
      </w:r>
      <w:r w:rsidR="00C261F0">
        <w:rPr>
          <w:rFonts w:ascii="Arial" w:eastAsia="ＭＳ 明朝" w:hAnsi="Arial" w:cs="Arial" w:hint="eastAsia"/>
          <w:b/>
          <w:szCs w:val="20"/>
          <w:lang w:eastAsia="ja-JP"/>
        </w:rPr>
        <w:t>2</w:t>
      </w:r>
      <w:r w:rsidRPr="00DA632E">
        <w:rPr>
          <w:rFonts w:ascii="Arial" w:hAnsi="Arial" w:cs="Arial"/>
          <w:b/>
          <w:szCs w:val="20"/>
        </w:rPr>
        <w:t xml:space="preserve"> group: </w:t>
      </w:r>
    </w:p>
    <w:p w14:paraId="31CAB3D5" w14:textId="5277845D" w:rsidR="00DA632E" w:rsidRPr="00DA632E" w:rsidRDefault="00DA632E" w:rsidP="00DA632E">
      <w:pPr>
        <w:spacing w:before="120"/>
        <w:rPr>
          <w:rFonts w:ascii="Arial" w:hAnsi="Arial" w:cs="Arial"/>
        </w:rPr>
      </w:pPr>
      <w:r w:rsidRPr="00DA632E">
        <w:rPr>
          <w:rFonts w:ascii="Arial" w:hAnsi="Arial" w:cs="Arial"/>
          <w:szCs w:val="20"/>
        </w:rPr>
        <w:t>RAN</w:t>
      </w:r>
      <w:r w:rsidR="00C261F0">
        <w:rPr>
          <w:rFonts w:ascii="Arial" w:eastAsia="ＭＳ 明朝" w:hAnsi="Arial" w:cs="Arial" w:hint="eastAsia"/>
          <w:szCs w:val="20"/>
          <w:lang w:eastAsia="ja-JP"/>
        </w:rPr>
        <w:t>4</w:t>
      </w:r>
      <w:r w:rsidRPr="00DA632E">
        <w:rPr>
          <w:rFonts w:ascii="Arial" w:hAnsi="Arial" w:cs="Arial"/>
          <w:szCs w:val="20"/>
        </w:rPr>
        <w:t xml:space="preserve"> respectfully asks </w:t>
      </w:r>
      <w:r w:rsidRPr="00DA632E">
        <w:rPr>
          <w:rFonts w:ascii="Arial" w:hAnsi="Arial" w:cs="Arial"/>
          <w:szCs w:val="20"/>
          <w:lang w:eastAsia="zh-CN"/>
        </w:rPr>
        <w:t xml:space="preserve">for </w:t>
      </w:r>
      <w:r w:rsidRPr="00DA632E">
        <w:rPr>
          <w:rFonts w:ascii="Arial" w:hAnsi="Arial" w:cs="Arial"/>
          <w:szCs w:val="20"/>
        </w:rPr>
        <w:t>RAN</w:t>
      </w:r>
      <w:r w:rsidR="00C261F0">
        <w:rPr>
          <w:rFonts w:ascii="Arial" w:eastAsia="ＭＳ 明朝" w:hAnsi="Arial" w:cs="Arial" w:hint="eastAsia"/>
          <w:szCs w:val="20"/>
          <w:lang w:eastAsia="ja-JP"/>
        </w:rPr>
        <w:t>2</w:t>
      </w:r>
      <w:r w:rsidRPr="00DA632E">
        <w:rPr>
          <w:rFonts w:ascii="Arial" w:hAnsi="Arial" w:cs="Arial"/>
          <w:szCs w:val="20"/>
          <w:lang w:eastAsia="zh-CN"/>
        </w:rPr>
        <w:t xml:space="preserve"> </w:t>
      </w:r>
      <w:r w:rsidR="00C261F0">
        <w:rPr>
          <w:rFonts w:ascii="Arial" w:eastAsia="ＭＳ 明朝" w:hAnsi="Arial" w:cs="Arial" w:hint="eastAsia"/>
          <w:szCs w:val="20"/>
          <w:lang w:eastAsia="ja-JP"/>
        </w:rPr>
        <w:t>to take the above conclusion into account</w:t>
      </w:r>
      <w:r w:rsidRPr="00DA632E">
        <w:rPr>
          <w:rFonts w:ascii="Arial" w:hAnsi="Arial" w:cs="Arial"/>
          <w:szCs w:val="20"/>
          <w:lang w:eastAsia="zh-CN"/>
        </w:rPr>
        <w:t>.</w:t>
      </w:r>
    </w:p>
    <w:p w14:paraId="4861C540" w14:textId="77777777" w:rsidR="00DA632E" w:rsidRPr="00DA632E" w:rsidRDefault="00DA632E" w:rsidP="00DA632E">
      <w:pPr>
        <w:spacing w:before="120"/>
        <w:rPr>
          <w:rFonts w:ascii="Arial" w:hAnsi="Arial" w:cs="Arial"/>
          <w:bCs/>
          <w:lang w:eastAsia="zh-CN"/>
        </w:rPr>
      </w:pPr>
    </w:p>
    <w:p w14:paraId="69D8FE0A" w14:textId="18B651C6" w:rsidR="00DA632E" w:rsidRPr="00DA632E" w:rsidRDefault="00DA632E" w:rsidP="00DA632E">
      <w:pPr>
        <w:outlineLvl w:val="0"/>
        <w:rPr>
          <w:rFonts w:ascii="Arial" w:hAnsi="Arial" w:cs="Arial"/>
          <w:b/>
          <w:szCs w:val="20"/>
        </w:rPr>
      </w:pPr>
      <w:r w:rsidRPr="00DA632E">
        <w:rPr>
          <w:rFonts w:ascii="Arial" w:hAnsi="Arial" w:cs="Arial"/>
          <w:b/>
          <w:szCs w:val="20"/>
        </w:rPr>
        <w:t>3. Date of Next RAN</w:t>
      </w:r>
      <w:r w:rsidR="00C261F0">
        <w:rPr>
          <w:rFonts w:ascii="Arial" w:eastAsia="ＭＳ 明朝" w:hAnsi="Arial" w:cs="Arial" w:hint="eastAsia"/>
          <w:b/>
          <w:szCs w:val="20"/>
          <w:lang w:eastAsia="ja-JP"/>
        </w:rPr>
        <w:t>4</w:t>
      </w:r>
      <w:r w:rsidRPr="00DA632E">
        <w:rPr>
          <w:rFonts w:ascii="Arial" w:hAnsi="Arial" w:cs="Arial"/>
          <w:b/>
          <w:szCs w:val="20"/>
        </w:rPr>
        <w:t xml:space="preserve"> Meetings:</w:t>
      </w:r>
    </w:p>
    <w:p w14:paraId="4496C503" w14:textId="393CBAC0" w:rsidR="00DA632E" w:rsidRPr="00DA632E" w:rsidRDefault="00DA632E" w:rsidP="00DA632E">
      <w:pPr>
        <w:tabs>
          <w:tab w:val="left" w:pos="3119"/>
        </w:tabs>
        <w:ind w:left="2268" w:hanging="2268"/>
        <w:rPr>
          <w:rFonts w:ascii="Arial" w:hAnsi="Arial" w:cs="Arial"/>
          <w:bCs/>
          <w:szCs w:val="20"/>
        </w:rPr>
      </w:pPr>
      <w:r w:rsidRPr="00DA632E">
        <w:rPr>
          <w:rFonts w:ascii="Arial" w:hAnsi="Arial" w:cs="Arial"/>
          <w:bCs/>
          <w:szCs w:val="20"/>
        </w:rPr>
        <w:t>RAN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4</w:t>
      </w:r>
      <w:r w:rsidRPr="00DA632E">
        <w:rPr>
          <w:rFonts w:ascii="Arial" w:hAnsi="Arial" w:cs="Arial"/>
          <w:bCs/>
          <w:szCs w:val="20"/>
        </w:rPr>
        <w:t>#1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14-bis</w:t>
      </w:r>
      <w:r w:rsidRPr="00DA632E">
        <w:rPr>
          <w:rFonts w:ascii="Arial" w:hAnsi="Arial" w:cs="Arial"/>
          <w:bCs/>
          <w:szCs w:val="20"/>
        </w:rPr>
        <w:tab/>
        <w:t>from 2025-0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4</w:t>
      </w:r>
      <w:r w:rsidRPr="00DA632E">
        <w:rPr>
          <w:rFonts w:ascii="Arial" w:hAnsi="Arial" w:cs="Arial"/>
          <w:bCs/>
          <w:szCs w:val="20"/>
        </w:rPr>
        <w:t>-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07</w:t>
      </w:r>
      <w:r w:rsidRPr="00DA632E">
        <w:rPr>
          <w:rFonts w:ascii="Arial" w:hAnsi="Arial" w:cs="Arial"/>
          <w:bCs/>
          <w:szCs w:val="20"/>
        </w:rPr>
        <w:tab/>
        <w:t>to 2025-0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4</w:t>
      </w:r>
      <w:r w:rsidRPr="00DA632E">
        <w:rPr>
          <w:rFonts w:ascii="Arial" w:hAnsi="Arial" w:cs="Arial"/>
          <w:bCs/>
          <w:szCs w:val="20"/>
        </w:rPr>
        <w:t>-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11</w:t>
      </w:r>
      <w:r w:rsidRPr="00DA632E">
        <w:rPr>
          <w:rFonts w:ascii="Arial" w:hAnsi="Arial" w:cs="Arial"/>
          <w:bCs/>
          <w:szCs w:val="20"/>
        </w:rPr>
        <w:tab/>
      </w:r>
      <w:r w:rsidRPr="00DA632E">
        <w:rPr>
          <w:rFonts w:ascii="Arial" w:hAnsi="Arial" w:cs="Arial"/>
          <w:bCs/>
          <w:szCs w:val="20"/>
        </w:rPr>
        <w:tab/>
      </w:r>
      <w:r w:rsidR="00C261F0" w:rsidRPr="00DA632E">
        <w:rPr>
          <w:rFonts w:ascii="Arial" w:hAnsi="Arial" w:cs="Arial"/>
          <w:bCs/>
          <w:szCs w:val="20"/>
        </w:rPr>
        <w:t>China, CN</w:t>
      </w:r>
    </w:p>
    <w:p w14:paraId="6710D5D6" w14:textId="3CF2D6DC" w:rsidR="00DA632E" w:rsidRPr="00DA632E" w:rsidRDefault="00DA632E" w:rsidP="00DA632E">
      <w:pPr>
        <w:tabs>
          <w:tab w:val="left" w:pos="3119"/>
        </w:tabs>
        <w:ind w:left="2268" w:hanging="2268"/>
        <w:rPr>
          <w:rFonts w:ascii="Arial" w:hAnsi="Arial" w:cs="Arial"/>
          <w:bCs/>
          <w:szCs w:val="20"/>
        </w:rPr>
      </w:pPr>
      <w:r w:rsidRPr="00DA632E">
        <w:rPr>
          <w:rFonts w:ascii="Arial" w:hAnsi="Arial" w:cs="Arial"/>
          <w:bCs/>
          <w:szCs w:val="20"/>
        </w:rPr>
        <w:t>RAN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4</w:t>
      </w:r>
      <w:r w:rsidRPr="00DA632E">
        <w:rPr>
          <w:rFonts w:ascii="Arial" w:hAnsi="Arial" w:cs="Arial"/>
          <w:bCs/>
          <w:szCs w:val="20"/>
        </w:rPr>
        <w:t>#1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15</w:t>
      </w:r>
      <w:r w:rsidRPr="00DA632E">
        <w:rPr>
          <w:rFonts w:ascii="Arial" w:hAnsi="Arial" w:cs="Arial"/>
          <w:bCs/>
          <w:szCs w:val="20"/>
        </w:rPr>
        <w:tab/>
        <w:t>from 2025-0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5</w:t>
      </w:r>
      <w:r w:rsidRPr="00DA632E">
        <w:rPr>
          <w:rFonts w:ascii="Arial" w:hAnsi="Arial" w:cs="Arial"/>
          <w:bCs/>
          <w:szCs w:val="20"/>
        </w:rPr>
        <w:t>-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19</w:t>
      </w:r>
      <w:r w:rsidRPr="00DA632E">
        <w:rPr>
          <w:rFonts w:ascii="Arial" w:hAnsi="Arial" w:cs="Arial"/>
          <w:bCs/>
          <w:szCs w:val="20"/>
        </w:rPr>
        <w:tab/>
        <w:t>to 2025-0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5</w:t>
      </w:r>
      <w:r w:rsidRPr="00DA632E">
        <w:rPr>
          <w:rFonts w:ascii="Arial" w:hAnsi="Arial" w:cs="Arial"/>
          <w:bCs/>
          <w:szCs w:val="20"/>
        </w:rPr>
        <w:t>-</w:t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23</w:t>
      </w:r>
      <w:r w:rsidRPr="00DA632E">
        <w:rPr>
          <w:rFonts w:ascii="Arial" w:hAnsi="Arial" w:cs="Arial"/>
          <w:bCs/>
          <w:szCs w:val="20"/>
        </w:rPr>
        <w:tab/>
      </w:r>
      <w:r w:rsidRPr="00DA632E">
        <w:rPr>
          <w:rFonts w:ascii="Arial" w:hAnsi="Arial" w:cs="Arial"/>
          <w:bCs/>
          <w:szCs w:val="20"/>
        </w:rPr>
        <w:tab/>
      </w:r>
      <w:r w:rsidR="00C261F0">
        <w:rPr>
          <w:rFonts w:ascii="Arial" w:eastAsia="ＭＳ 明朝" w:hAnsi="Arial" w:cs="Arial" w:hint="eastAsia"/>
          <w:bCs/>
          <w:szCs w:val="20"/>
          <w:lang w:eastAsia="ja-JP"/>
        </w:rPr>
        <w:t>Malta, MT</w:t>
      </w:r>
    </w:p>
    <w:p w14:paraId="66218FA6" w14:textId="77777777" w:rsidR="00DA632E" w:rsidRPr="00241D6B" w:rsidRDefault="00DA632E" w:rsidP="00241D6B">
      <w:pPr>
        <w:ind w:right="-22"/>
      </w:pPr>
    </w:p>
    <w:sectPr w:rsidR="00DA632E" w:rsidRPr="00241D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03AF" w14:textId="77777777" w:rsidR="00496AC7" w:rsidRDefault="00496AC7" w:rsidP="00001C9B">
      <w:pPr>
        <w:spacing w:after="0"/>
      </w:pPr>
      <w:r>
        <w:separator/>
      </w:r>
    </w:p>
  </w:endnote>
  <w:endnote w:type="continuationSeparator" w:id="0">
    <w:p w14:paraId="0DF32AF3" w14:textId="77777777" w:rsidR="00496AC7" w:rsidRDefault="00496AC7" w:rsidP="00001C9B">
      <w:pPr>
        <w:spacing w:after="0"/>
      </w:pPr>
      <w:r>
        <w:continuationSeparator/>
      </w:r>
    </w:p>
  </w:endnote>
  <w:endnote w:type="continuationNotice" w:id="1">
    <w:p w14:paraId="152F0CF2" w14:textId="77777777" w:rsidR="00496AC7" w:rsidRDefault="00496A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D6AF" w14:textId="77777777" w:rsidR="00496AC7" w:rsidRDefault="00496AC7" w:rsidP="00001C9B">
      <w:pPr>
        <w:spacing w:after="0"/>
      </w:pPr>
      <w:r>
        <w:separator/>
      </w:r>
    </w:p>
  </w:footnote>
  <w:footnote w:type="continuationSeparator" w:id="0">
    <w:p w14:paraId="28826E5F" w14:textId="77777777" w:rsidR="00496AC7" w:rsidRDefault="00496AC7" w:rsidP="00001C9B">
      <w:pPr>
        <w:spacing w:after="0"/>
      </w:pPr>
      <w:r>
        <w:continuationSeparator/>
      </w:r>
    </w:p>
  </w:footnote>
  <w:footnote w:type="continuationNotice" w:id="1">
    <w:p w14:paraId="24832DFE" w14:textId="77777777" w:rsidR="00496AC7" w:rsidRDefault="00496A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63508C26"/>
    <w:lvl w:ilvl="0" w:tplc="0308A71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08309C38"/>
    <w:lvl w:ilvl="0" w:tplc="BE903B2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1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5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1"/>
  </w:num>
  <w:num w:numId="3" w16cid:durableId="1792749823">
    <w:abstractNumId w:val="19"/>
  </w:num>
  <w:num w:numId="4" w16cid:durableId="517735681">
    <w:abstractNumId w:val="10"/>
  </w:num>
  <w:num w:numId="5" w16cid:durableId="1142041724">
    <w:abstractNumId w:val="27"/>
  </w:num>
  <w:num w:numId="6" w16cid:durableId="80681869">
    <w:abstractNumId w:val="17"/>
  </w:num>
  <w:num w:numId="7" w16cid:durableId="1566528953">
    <w:abstractNumId w:val="18"/>
  </w:num>
  <w:num w:numId="8" w16cid:durableId="809788981">
    <w:abstractNumId w:val="18"/>
    <w:lvlOverride w:ilvl="0">
      <w:startOverride w:val="1"/>
    </w:lvlOverride>
  </w:num>
  <w:num w:numId="9" w16cid:durableId="1398822153">
    <w:abstractNumId w:val="18"/>
    <w:lvlOverride w:ilvl="0">
      <w:startOverride w:val="1"/>
    </w:lvlOverride>
  </w:num>
  <w:num w:numId="10" w16cid:durableId="1825466284">
    <w:abstractNumId w:val="18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8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8"/>
    <w:lvlOverride w:ilvl="0">
      <w:startOverride w:val="1"/>
    </w:lvlOverride>
  </w:num>
  <w:num w:numId="15" w16cid:durableId="438372887">
    <w:abstractNumId w:val="29"/>
  </w:num>
  <w:num w:numId="16" w16cid:durableId="516113510">
    <w:abstractNumId w:val="9"/>
  </w:num>
  <w:num w:numId="17" w16cid:durableId="1456096507">
    <w:abstractNumId w:val="25"/>
  </w:num>
  <w:num w:numId="18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3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22"/>
  </w:num>
  <w:num w:numId="28" w16cid:durableId="411775096">
    <w:abstractNumId w:val="28"/>
  </w:num>
  <w:num w:numId="29" w16cid:durableId="1049035517">
    <w:abstractNumId w:val="14"/>
  </w:num>
  <w:num w:numId="30" w16cid:durableId="1508253574">
    <w:abstractNumId w:val="15"/>
  </w:num>
  <w:num w:numId="31" w16cid:durableId="1061832381">
    <w:abstractNumId w:val="26"/>
  </w:num>
  <w:num w:numId="32" w16cid:durableId="81419477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0"/>
  </w:num>
  <w:num w:numId="34" w16cid:durableId="1737971265">
    <w:abstractNumId w:val="7"/>
  </w:num>
  <w:num w:numId="35" w16cid:durableId="1302882497">
    <w:abstractNumId w:val="25"/>
  </w:num>
  <w:num w:numId="36" w16cid:durableId="143090286">
    <w:abstractNumId w:val="33"/>
  </w:num>
  <w:num w:numId="37" w16cid:durableId="427770670">
    <w:abstractNumId w:val="24"/>
  </w:num>
  <w:num w:numId="38" w16cid:durableId="1663897701">
    <w:abstractNumId w:val="20"/>
  </w:num>
  <w:num w:numId="39" w16cid:durableId="1683775093">
    <w:abstractNumId w:val="31"/>
  </w:num>
  <w:num w:numId="40" w16cid:durableId="725951186">
    <w:abstractNumId w:val="4"/>
  </w:num>
  <w:num w:numId="41" w16cid:durableId="707684904">
    <w:abstractNumId w:val="12"/>
  </w:num>
  <w:num w:numId="42" w16cid:durableId="38946063">
    <w:abstractNumId w:val="8"/>
  </w:num>
  <w:num w:numId="43" w16cid:durableId="498622039">
    <w:abstractNumId w:val="32"/>
  </w:num>
  <w:num w:numId="44" w16cid:durableId="1640069934">
    <w:abstractNumId w:val="3"/>
  </w:num>
  <w:num w:numId="45" w16cid:durableId="112869579">
    <w:abstractNumId w:val="13"/>
  </w:num>
  <w:num w:numId="46" w16cid:durableId="2087223233">
    <w:abstractNumId w:val="21"/>
  </w:num>
  <w:num w:numId="47" w16cid:durableId="671954280">
    <w:abstractNumId w:val="5"/>
  </w:num>
  <w:num w:numId="48" w16cid:durableId="1712413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07BED"/>
    <w:rsid w:val="00011784"/>
    <w:rsid w:val="000151EF"/>
    <w:rsid w:val="0002111A"/>
    <w:rsid w:val="000239F5"/>
    <w:rsid w:val="00030D12"/>
    <w:rsid w:val="00054B9B"/>
    <w:rsid w:val="00054F7C"/>
    <w:rsid w:val="000567BA"/>
    <w:rsid w:val="000574F5"/>
    <w:rsid w:val="000630D6"/>
    <w:rsid w:val="00067893"/>
    <w:rsid w:val="00071CAC"/>
    <w:rsid w:val="00072CCA"/>
    <w:rsid w:val="000763AA"/>
    <w:rsid w:val="000832CE"/>
    <w:rsid w:val="0008612A"/>
    <w:rsid w:val="00090E18"/>
    <w:rsid w:val="000A10BC"/>
    <w:rsid w:val="000A7F53"/>
    <w:rsid w:val="000B0056"/>
    <w:rsid w:val="000B6504"/>
    <w:rsid w:val="000B7D66"/>
    <w:rsid w:val="000C2E56"/>
    <w:rsid w:val="000C2F9D"/>
    <w:rsid w:val="000C3C7B"/>
    <w:rsid w:val="000D0F93"/>
    <w:rsid w:val="000D2FC0"/>
    <w:rsid w:val="000E00CD"/>
    <w:rsid w:val="000E22B6"/>
    <w:rsid w:val="000F45C8"/>
    <w:rsid w:val="0010107E"/>
    <w:rsid w:val="00106416"/>
    <w:rsid w:val="00106498"/>
    <w:rsid w:val="00110481"/>
    <w:rsid w:val="001127C9"/>
    <w:rsid w:val="00114498"/>
    <w:rsid w:val="001153AD"/>
    <w:rsid w:val="00115B88"/>
    <w:rsid w:val="00125030"/>
    <w:rsid w:val="00126C0F"/>
    <w:rsid w:val="00132578"/>
    <w:rsid w:val="00132F6A"/>
    <w:rsid w:val="00133913"/>
    <w:rsid w:val="00135E92"/>
    <w:rsid w:val="00140221"/>
    <w:rsid w:val="001519D8"/>
    <w:rsid w:val="00153EAE"/>
    <w:rsid w:val="001642FC"/>
    <w:rsid w:val="0016496B"/>
    <w:rsid w:val="001662FD"/>
    <w:rsid w:val="00172B3A"/>
    <w:rsid w:val="001743E2"/>
    <w:rsid w:val="001745F8"/>
    <w:rsid w:val="001838CF"/>
    <w:rsid w:val="001868EE"/>
    <w:rsid w:val="00193A5A"/>
    <w:rsid w:val="00196040"/>
    <w:rsid w:val="001A2B4B"/>
    <w:rsid w:val="001A3BA4"/>
    <w:rsid w:val="001A6D1F"/>
    <w:rsid w:val="001A7C64"/>
    <w:rsid w:val="001B1EA8"/>
    <w:rsid w:val="001C1ED4"/>
    <w:rsid w:val="001C565A"/>
    <w:rsid w:val="001E30F6"/>
    <w:rsid w:val="001F64E4"/>
    <w:rsid w:val="00204AA4"/>
    <w:rsid w:val="00213EB8"/>
    <w:rsid w:val="00217EE5"/>
    <w:rsid w:val="00220DA0"/>
    <w:rsid w:val="00224EC1"/>
    <w:rsid w:val="00235F5C"/>
    <w:rsid w:val="002413D8"/>
    <w:rsid w:val="00241D6B"/>
    <w:rsid w:val="00246218"/>
    <w:rsid w:val="00257FA3"/>
    <w:rsid w:val="002617A4"/>
    <w:rsid w:val="00264AB3"/>
    <w:rsid w:val="00277B56"/>
    <w:rsid w:val="00282A74"/>
    <w:rsid w:val="002849D4"/>
    <w:rsid w:val="00292787"/>
    <w:rsid w:val="002943ED"/>
    <w:rsid w:val="00296854"/>
    <w:rsid w:val="002A19F5"/>
    <w:rsid w:val="002B4922"/>
    <w:rsid w:val="002B69F3"/>
    <w:rsid w:val="002C22C3"/>
    <w:rsid w:val="002C2D19"/>
    <w:rsid w:val="002C69BE"/>
    <w:rsid w:val="002D10FA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424F6"/>
    <w:rsid w:val="00347D04"/>
    <w:rsid w:val="00347FEC"/>
    <w:rsid w:val="003509DF"/>
    <w:rsid w:val="00355F57"/>
    <w:rsid w:val="00356F45"/>
    <w:rsid w:val="00366B74"/>
    <w:rsid w:val="003672F0"/>
    <w:rsid w:val="00367984"/>
    <w:rsid w:val="00381F95"/>
    <w:rsid w:val="00397CCD"/>
    <w:rsid w:val="003A6FD1"/>
    <w:rsid w:val="003A710A"/>
    <w:rsid w:val="003A7BAF"/>
    <w:rsid w:val="003B0F84"/>
    <w:rsid w:val="003B44DC"/>
    <w:rsid w:val="003B4D1A"/>
    <w:rsid w:val="003B659E"/>
    <w:rsid w:val="003B6C59"/>
    <w:rsid w:val="003C275E"/>
    <w:rsid w:val="003C2F1B"/>
    <w:rsid w:val="003C4CDE"/>
    <w:rsid w:val="003C4FDE"/>
    <w:rsid w:val="003D44AF"/>
    <w:rsid w:val="003E544C"/>
    <w:rsid w:val="003E58DF"/>
    <w:rsid w:val="00404C4C"/>
    <w:rsid w:val="00412C0E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55822"/>
    <w:rsid w:val="00456153"/>
    <w:rsid w:val="004732E9"/>
    <w:rsid w:val="00474A2C"/>
    <w:rsid w:val="00475B48"/>
    <w:rsid w:val="004827C5"/>
    <w:rsid w:val="004854BB"/>
    <w:rsid w:val="00494493"/>
    <w:rsid w:val="00496606"/>
    <w:rsid w:val="00496AC7"/>
    <w:rsid w:val="00497BD8"/>
    <w:rsid w:val="004A71D2"/>
    <w:rsid w:val="004B0D22"/>
    <w:rsid w:val="004B3D0D"/>
    <w:rsid w:val="004B7064"/>
    <w:rsid w:val="004B78E5"/>
    <w:rsid w:val="004C2F76"/>
    <w:rsid w:val="004D5EF2"/>
    <w:rsid w:val="004E1027"/>
    <w:rsid w:val="004E1344"/>
    <w:rsid w:val="004E53D8"/>
    <w:rsid w:val="004E5E66"/>
    <w:rsid w:val="004E7ADB"/>
    <w:rsid w:val="004F4255"/>
    <w:rsid w:val="00503B4D"/>
    <w:rsid w:val="00504EE9"/>
    <w:rsid w:val="00510F62"/>
    <w:rsid w:val="00514E4F"/>
    <w:rsid w:val="005205D2"/>
    <w:rsid w:val="00521576"/>
    <w:rsid w:val="00523E81"/>
    <w:rsid w:val="00524F38"/>
    <w:rsid w:val="005250E6"/>
    <w:rsid w:val="0053213A"/>
    <w:rsid w:val="00542D23"/>
    <w:rsid w:val="0054442C"/>
    <w:rsid w:val="00550285"/>
    <w:rsid w:val="00560062"/>
    <w:rsid w:val="00562492"/>
    <w:rsid w:val="005679F6"/>
    <w:rsid w:val="005701A9"/>
    <w:rsid w:val="00570355"/>
    <w:rsid w:val="00572A20"/>
    <w:rsid w:val="005836F8"/>
    <w:rsid w:val="00586302"/>
    <w:rsid w:val="005918FA"/>
    <w:rsid w:val="00592A86"/>
    <w:rsid w:val="00594210"/>
    <w:rsid w:val="0059689C"/>
    <w:rsid w:val="005A764C"/>
    <w:rsid w:val="005B3029"/>
    <w:rsid w:val="005B3FB1"/>
    <w:rsid w:val="005B4801"/>
    <w:rsid w:val="005B5717"/>
    <w:rsid w:val="005B6B5C"/>
    <w:rsid w:val="005C23A4"/>
    <w:rsid w:val="005D1CDF"/>
    <w:rsid w:val="005D2BB7"/>
    <w:rsid w:val="005D628D"/>
    <w:rsid w:val="005D6FFE"/>
    <w:rsid w:val="005E61A8"/>
    <w:rsid w:val="005F0BE5"/>
    <w:rsid w:val="005F16BD"/>
    <w:rsid w:val="005F2E16"/>
    <w:rsid w:val="005F2F0E"/>
    <w:rsid w:val="005F444B"/>
    <w:rsid w:val="005F6419"/>
    <w:rsid w:val="005F6D6D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5D1C"/>
    <w:rsid w:val="00617400"/>
    <w:rsid w:val="00632D29"/>
    <w:rsid w:val="00634CE2"/>
    <w:rsid w:val="00635FE2"/>
    <w:rsid w:val="0063612F"/>
    <w:rsid w:val="006369F3"/>
    <w:rsid w:val="006402B0"/>
    <w:rsid w:val="0065710E"/>
    <w:rsid w:val="00664950"/>
    <w:rsid w:val="00683220"/>
    <w:rsid w:val="00686227"/>
    <w:rsid w:val="00687FA0"/>
    <w:rsid w:val="00692BF1"/>
    <w:rsid w:val="00693C77"/>
    <w:rsid w:val="006A3C11"/>
    <w:rsid w:val="006A60AC"/>
    <w:rsid w:val="006B0C80"/>
    <w:rsid w:val="006B29A0"/>
    <w:rsid w:val="006B7010"/>
    <w:rsid w:val="006C1D6E"/>
    <w:rsid w:val="006C3095"/>
    <w:rsid w:val="006D59C6"/>
    <w:rsid w:val="006E1151"/>
    <w:rsid w:val="006E23CF"/>
    <w:rsid w:val="006E368B"/>
    <w:rsid w:val="006E6311"/>
    <w:rsid w:val="006F5650"/>
    <w:rsid w:val="006F695F"/>
    <w:rsid w:val="007014EA"/>
    <w:rsid w:val="007145FF"/>
    <w:rsid w:val="00715B2A"/>
    <w:rsid w:val="00722C07"/>
    <w:rsid w:val="00732CE4"/>
    <w:rsid w:val="00733B21"/>
    <w:rsid w:val="0073545A"/>
    <w:rsid w:val="00742383"/>
    <w:rsid w:val="007434D8"/>
    <w:rsid w:val="007450F1"/>
    <w:rsid w:val="00751515"/>
    <w:rsid w:val="00755D32"/>
    <w:rsid w:val="0076006C"/>
    <w:rsid w:val="007626B7"/>
    <w:rsid w:val="00774954"/>
    <w:rsid w:val="0078212B"/>
    <w:rsid w:val="00784DF6"/>
    <w:rsid w:val="00785232"/>
    <w:rsid w:val="007A56FE"/>
    <w:rsid w:val="007B186C"/>
    <w:rsid w:val="007C1696"/>
    <w:rsid w:val="007C3ED0"/>
    <w:rsid w:val="007C48C4"/>
    <w:rsid w:val="007C5971"/>
    <w:rsid w:val="007E1232"/>
    <w:rsid w:val="007E42DC"/>
    <w:rsid w:val="007F2B50"/>
    <w:rsid w:val="007F54B9"/>
    <w:rsid w:val="008003B1"/>
    <w:rsid w:val="00806A76"/>
    <w:rsid w:val="00811B77"/>
    <w:rsid w:val="00811C9D"/>
    <w:rsid w:val="00816C80"/>
    <w:rsid w:val="0081797B"/>
    <w:rsid w:val="00820DE7"/>
    <w:rsid w:val="00840AD4"/>
    <w:rsid w:val="00841BCD"/>
    <w:rsid w:val="008445AA"/>
    <w:rsid w:val="00845069"/>
    <w:rsid w:val="00846760"/>
    <w:rsid w:val="00846A9B"/>
    <w:rsid w:val="00847264"/>
    <w:rsid w:val="00847D71"/>
    <w:rsid w:val="00851A8E"/>
    <w:rsid w:val="0085365B"/>
    <w:rsid w:val="008571A5"/>
    <w:rsid w:val="00880BA1"/>
    <w:rsid w:val="008826C1"/>
    <w:rsid w:val="00883DFD"/>
    <w:rsid w:val="0089210C"/>
    <w:rsid w:val="00893D2E"/>
    <w:rsid w:val="008A1BF7"/>
    <w:rsid w:val="008A5B0E"/>
    <w:rsid w:val="008B0961"/>
    <w:rsid w:val="008C39F7"/>
    <w:rsid w:val="008C7BCA"/>
    <w:rsid w:val="008E01FF"/>
    <w:rsid w:val="008E6DAF"/>
    <w:rsid w:val="008F1121"/>
    <w:rsid w:val="008F1903"/>
    <w:rsid w:val="008F7C94"/>
    <w:rsid w:val="0090091A"/>
    <w:rsid w:val="009042BD"/>
    <w:rsid w:val="00904FE4"/>
    <w:rsid w:val="00906406"/>
    <w:rsid w:val="009068ED"/>
    <w:rsid w:val="009133F6"/>
    <w:rsid w:val="00913BFF"/>
    <w:rsid w:val="009254C8"/>
    <w:rsid w:val="00927740"/>
    <w:rsid w:val="0092787D"/>
    <w:rsid w:val="00931197"/>
    <w:rsid w:val="00936159"/>
    <w:rsid w:val="00955EB8"/>
    <w:rsid w:val="009564A7"/>
    <w:rsid w:val="00962849"/>
    <w:rsid w:val="009756AA"/>
    <w:rsid w:val="009774B3"/>
    <w:rsid w:val="00977E1D"/>
    <w:rsid w:val="00982A75"/>
    <w:rsid w:val="00997EF7"/>
    <w:rsid w:val="009A419B"/>
    <w:rsid w:val="009B0573"/>
    <w:rsid w:val="009B4724"/>
    <w:rsid w:val="009B5CF8"/>
    <w:rsid w:val="009B5DE1"/>
    <w:rsid w:val="009B7B4B"/>
    <w:rsid w:val="009B7C21"/>
    <w:rsid w:val="009B7C3D"/>
    <w:rsid w:val="009C2CDB"/>
    <w:rsid w:val="009C46D3"/>
    <w:rsid w:val="009C47CB"/>
    <w:rsid w:val="009E0B04"/>
    <w:rsid w:val="009E4E6E"/>
    <w:rsid w:val="009E643C"/>
    <w:rsid w:val="009F54FC"/>
    <w:rsid w:val="00A03B3C"/>
    <w:rsid w:val="00A04992"/>
    <w:rsid w:val="00A04A4A"/>
    <w:rsid w:val="00A11DCE"/>
    <w:rsid w:val="00A122A6"/>
    <w:rsid w:val="00A147AA"/>
    <w:rsid w:val="00A21D71"/>
    <w:rsid w:val="00A22B78"/>
    <w:rsid w:val="00A236B4"/>
    <w:rsid w:val="00A246F7"/>
    <w:rsid w:val="00A247DB"/>
    <w:rsid w:val="00A24AFE"/>
    <w:rsid w:val="00A25AE5"/>
    <w:rsid w:val="00A26442"/>
    <w:rsid w:val="00A27B50"/>
    <w:rsid w:val="00A3597D"/>
    <w:rsid w:val="00A37002"/>
    <w:rsid w:val="00A43212"/>
    <w:rsid w:val="00A4355E"/>
    <w:rsid w:val="00A51598"/>
    <w:rsid w:val="00A520D9"/>
    <w:rsid w:val="00A557FB"/>
    <w:rsid w:val="00A56CC6"/>
    <w:rsid w:val="00A60355"/>
    <w:rsid w:val="00A64DA0"/>
    <w:rsid w:val="00A73B72"/>
    <w:rsid w:val="00A87894"/>
    <w:rsid w:val="00A87DD7"/>
    <w:rsid w:val="00A90E18"/>
    <w:rsid w:val="00A92BCD"/>
    <w:rsid w:val="00AA1B0E"/>
    <w:rsid w:val="00AA47B6"/>
    <w:rsid w:val="00AB1D66"/>
    <w:rsid w:val="00AC04D3"/>
    <w:rsid w:val="00AC0DC5"/>
    <w:rsid w:val="00AC163B"/>
    <w:rsid w:val="00AC4C48"/>
    <w:rsid w:val="00AC5CA7"/>
    <w:rsid w:val="00AC6058"/>
    <w:rsid w:val="00AD1366"/>
    <w:rsid w:val="00AD22D3"/>
    <w:rsid w:val="00AD59B4"/>
    <w:rsid w:val="00AE2219"/>
    <w:rsid w:val="00AE2BA5"/>
    <w:rsid w:val="00AE56B1"/>
    <w:rsid w:val="00AE6D09"/>
    <w:rsid w:val="00AF7A7C"/>
    <w:rsid w:val="00B02070"/>
    <w:rsid w:val="00B04610"/>
    <w:rsid w:val="00B04F76"/>
    <w:rsid w:val="00B408B6"/>
    <w:rsid w:val="00B41913"/>
    <w:rsid w:val="00B4382D"/>
    <w:rsid w:val="00B513DE"/>
    <w:rsid w:val="00B51C35"/>
    <w:rsid w:val="00B542DA"/>
    <w:rsid w:val="00B54AEC"/>
    <w:rsid w:val="00B5610C"/>
    <w:rsid w:val="00B71D14"/>
    <w:rsid w:val="00B72A0C"/>
    <w:rsid w:val="00B73862"/>
    <w:rsid w:val="00B73F43"/>
    <w:rsid w:val="00B75BBF"/>
    <w:rsid w:val="00B81CDC"/>
    <w:rsid w:val="00BA1E12"/>
    <w:rsid w:val="00BA308C"/>
    <w:rsid w:val="00BA6B66"/>
    <w:rsid w:val="00BA6E48"/>
    <w:rsid w:val="00BB16A9"/>
    <w:rsid w:val="00BB3872"/>
    <w:rsid w:val="00BB4EC9"/>
    <w:rsid w:val="00BC0F7C"/>
    <w:rsid w:val="00BC255F"/>
    <w:rsid w:val="00BD0D4E"/>
    <w:rsid w:val="00BD3615"/>
    <w:rsid w:val="00BE0AF6"/>
    <w:rsid w:val="00BE1F03"/>
    <w:rsid w:val="00BE54A6"/>
    <w:rsid w:val="00BE58A7"/>
    <w:rsid w:val="00BF2218"/>
    <w:rsid w:val="00C021D5"/>
    <w:rsid w:val="00C0426B"/>
    <w:rsid w:val="00C045DF"/>
    <w:rsid w:val="00C203FD"/>
    <w:rsid w:val="00C261F0"/>
    <w:rsid w:val="00C26C76"/>
    <w:rsid w:val="00C26D43"/>
    <w:rsid w:val="00C30637"/>
    <w:rsid w:val="00C3502C"/>
    <w:rsid w:val="00C35173"/>
    <w:rsid w:val="00C36DC4"/>
    <w:rsid w:val="00C46548"/>
    <w:rsid w:val="00C521FA"/>
    <w:rsid w:val="00C53263"/>
    <w:rsid w:val="00C55338"/>
    <w:rsid w:val="00C574D5"/>
    <w:rsid w:val="00C60124"/>
    <w:rsid w:val="00C624DD"/>
    <w:rsid w:val="00C70146"/>
    <w:rsid w:val="00C73F32"/>
    <w:rsid w:val="00C86B11"/>
    <w:rsid w:val="00C87462"/>
    <w:rsid w:val="00CA180C"/>
    <w:rsid w:val="00CA3C58"/>
    <w:rsid w:val="00CA59BE"/>
    <w:rsid w:val="00CB1551"/>
    <w:rsid w:val="00CB22B2"/>
    <w:rsid w:val="00CC1C50"/>
    <w:rsid w:val="00CC3EE2"/>
    <w:rsid w:val="00CD5084"/>
    <w:rsid w:val="00CD7492"/>
    <w:rsid w:val="00CE3A6B"/>
    <w:rsid w:val="00CE47CA"/>
    <w:rsid w:val="00CF3DD4"/>
    <w:rsid w:val="00D00211"/>
    <w:rsid w:val="00D006D1"/>
    <w:rsid w:val="00D00CD9"/>
    <w:rsid w:val="00D025AE"/>
    <w:rsid w:val="00D06309"/>
    <w:rsid w:val="00D14560"/>
    <w:rsid w:val="00D21A00"/>
    <w:rsid w:val="00D244B8"/>
    <w:rsid w:val="00D31CFB"/>
    <w:rsid w:val="00D3239E"/>
    <w:rsid w:val="00D351EA"/>
    <w:rsid w:val="00D360A2"/>
    <w:rsid w:val="00D40288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74B22"/>
    <w:rsid w:val="00D85728"/>
    <w:rsid w:val="00D9052A"/>
    <w:rsid w:val="00D91B69"/>
    <w:rsid w:val="00D95481"/>
    <w:rsid w:val="00D96083"/>
    <w:rsid w:val="00DA632E"/>
    <w:rsid w:val="00DB4087"/>
    <w:rsid w:val="00DC41EC"/>
    <w:rsid w:val="00DC4DBC"/>
    <w:rsid w:val="00DC68E5"/>
    <w:rsid w:val="00DC7A13"/>
    <w:rsid w:val="00DE7064"/>
    <w:rsid w:val="00DF22EB"/>
    <w:rsid w:val="00DF2997"/>
    <w:rsid w:val="00DF76C5"/>
    <w:rsid w:val="00E0719E"/>
    <w:rsid w:val="00E07992"/>
    <w:rsid w:val="00E10BC4"/>
    <w:rsid w:val="00E1415D"/>
    <w:rsid w:val="00E17712"/>
    <w:rsid w:val="00E213BD"/>
    <w:rsid w:val="00E23239"/>
    <w:rsid w:val="00E323E9"/>
    <w:rsid w:val="00E32FB6"/>
    <w:rsid w:val="00E34018"/>
    <w:rsid w:val="00E36B1C"/>
    <w:rsid w:val="00E42AE1"/>
    <w:rsid w:val="00E437D2"/>
    <w:rsid w:val="00E43BF9"/>
    <w:rsid w:val="00E43EBD"/>
    <w:rsid w:val="00E449D7"/>
    <w:rsid w:val="00E47923"/>
    <w:rsid w:val="00E47BC6"/>
    <w:rsid w:val="00E51930"/>
    <w:rsid w:val="00E55751"/>
    <w:rsid w:val="00E62948"/>
    <w:rsid w:val="00E7398E"/>
    <w:rsid w:val="00E82B94"/>
    <w:rsid w:val="00E94438"/>
    <w:rsid w:val="00EA2311"/>
    <w:rsid w:val="00EA461C"/>
    <w:rsid w:val="00EA4919"/>
    <w:rsid w:val="00EA6133"/>
    <w:rsid w:val="00EA7117"/>
    <w:rsid w:val="00EB0DCB"/>
    <w:rsid w:val="00EB1006"/>
    <w:rsid w:val="00EB2606"/>
    <w:rsid w:val="00EB5C78"/>
    <w:rsid w:val="00EC7BC3"/>
    <w:rsid w:val="00ED073B"/>
    <w:rsid w:val="00ED7600"/>
    <w:rsid w:val="00EE0118"/>
    <w:rsid w:val="00EE09A4"/>
    <w:rsid w:val="00EF6073"/>
    <w:rsid w:val="00EF698B"/>
    <w:rsid w:val="00F028B5"/>
    <w:rsid w:val="00F053C4"/>
    <w:rsid w:val="00F1362C"/>
    <w:rsid w:val="00F16A15"/>
    <w:rsid w:val="00F20454"/>
    <w:rsid w:val="00F301FD"/>
    <w:rsid w:val="00F3251E"/>
    <w:rsid w:val="00F414F1"/>
    <w:rsid w:val="00F443FB"/>
    <w:rsid w:val="00F4446E"/>
    <w:rsid w:val="00F47EC0"/>
    <w:rsid w:val="00F508B8"/>
    <w:rsid w:val="00F61A16"/>
    <w:rsid w:val="00F63F90"/>
    <w:rsid w:val="00F70121"/>
    <w:rsid w:val="00F72CB1"/>
    <w:rsid w:val="00F74A4B"/>
    <w:rsid w:val="00F8215E"/>
    <w:rsid w:val="00F824F5"/>
    <w:rsid w:val="00F83EB8"/>
    <w:rsid w:val="00F90FAB"/>
    <w:rsid w:val="00F915A1"/>
    <w:rsid w:val="00F93214"/>
    <w:rsid w:val="00F9374D"/>
    <w:rsid w:val="00FA0D5F"/>
    <w:rsid w:val="00FA240D"/>
    <w:rsid w:val="00FA3179"/>
    <w:rsid w:val="00FA3BBF"/>
    <w:rsid w:val="00FB4800"/>
    <w:rsid w:val="00FC21FD"/>
    <w:rsid w:val="00FC29B9"/>
    <w:rsid w:val="00FC6FD3"/>
    <w:rsid w:val="00FD0A19"/>
    <w:rsid w:val="00FD6C48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32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autoSpaceDE/>
      <w:autoSpaceDN/>
      <w:adjustRightInd/>
      <w:snapToGrid/>
      <w:spacing w:before="240" w:after="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autoSpaceDE/>
      <w:autoSpaceDN/>
      <w:adjustRightInd/>
      <w:snapToGrid/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autoSpaceDE/>
      <w:autoSpaceDN/>
      <w:adjustRightInd/>
      <w:snapToGrid/>
      <w:spacing w:after="200"/>
      <w:jc w:val="center"/>
    </w:pPr>
    <w:rPr>
      <w:rFonts w:ascii="Arial" w:eastAsia="ＭＳ 明朝" w:hAnsi="Arial" w:cstheme="minorBidi"/>
      <w:i/>
      <w:iCs/>
      <w:sz w:val="18"/>
      <w:szCs w:val="18"/>
      <w:lang w:val="en-GB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eastAsia="ＭＳ 明朝" w:cstheme="minorBidi"/>
      <w:sz w:val="20"/>
      <w:lang w:val="en-GB"/>
    </w:r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autoSpaceDE/>
      <w:autoSpaceDN/>
      <w:adjustRightInd/>
      <w:snapToGrid/>
      <w:spacing w:after="100" w:line="259" w:lineRule="auto"/>
      <w:jc w:val="left"/>
    </w:pPr>
    <w:rPr>
      <w:rFonts w:eastAsia="ＭＳ 明朝" w:cstheme="minorBidi"/>
      <w:i/>
      <w:iCs/>
      <w:noProof/>
      <w:sz w:val="20"/>
      <w:u w:val="single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autoSpaceDE/>
      <w:autoSpaceDN/>
      <w:adjustRightInd/>
      <w:snapToGrid/>
      <w:spacing w:after="100" w:line="259" w:lineRule="auto"/>
      <w:ind w:left="200"/>
      <w:jc w:val="left"/>
    </w:pPr>
    <w:rPr>
      <w:rFonts w:eastAsia="ＭＳ 明朝" w:cstheme="minorBidi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autoSpaceDE/>
      <w:autoSpaceDN/>
      <w:adjustRightInd/>
      <w:snapToGrid/>
      <w:spacing w:after="0" w:line="259" w:lineRule="auto"/>
      <w:jc w:val="left"/>
    </w:pPr>
    <w:rPr>
      <w:rFonts w:eastAsia="ＭＳ 明朝" w:cstheme="minorBidi"/>
      <w:sz w:val="20"/>
      <w:lang w:val="en-GB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autoSpaceDE/>
      <w:autoSpaceDN/>
      <w:adjustRightInd/>
      <w:snapToGrid/>
      <w:spacing w:after="160" w:line="259" w:lineRule="auto"/>
      <w:ind w:left="505" w:hanging="505"/>
      <w:jc w:val="left"/>
    </w:pPr>
    <w:rPr>
      <w:rFonts w:ascii="Arial" w:eastAsia="ＭＳ 明朝" w:hAnsi="Arial" w:cs="Arial"/>
      <w:sz w:val="24"/>
      <w:lang w:val="en-GB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autoSpaceDE/>
      <w:autoSpaceDN/>
      <w:adjustRightInd/>
      <w:snapToGrid/>
      <w:spacing w:after="0"/>
      <w:jc w:val="left"/>
    </w:pPr>
    <w:rPr>
      <w:rFonts w:ascii="Segoe UI" w:eastAsia="ＭＳ 明朝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autoSpaceDE/>
      <w:autoSpaceDN/>
      <w:adjustRightInd/>
      <w:snapToGrid/>
      <w:spacing w:before="200" w:after="160" w:line="259" w:lineRule="auto"/>
      <w:ind w:left="864" w:right="864"/>
      <w:jc w:val="center"/>
    </w:pPr>
    <w:rPr>
      <w:rFonts w:eastAsia="ＭＳ 明朝" w:cstheme="minorBidi"/>
      <w:i/>
      <w:iCs/>
      <w:color w:val="404040" w:themeColor="text1" w:themeTint="BF"/>
      <w:sz w:val="20"/>
      <w:lang w:val="en-GB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  <w:autoSpaceDE/>
      <w:autoSpaceDN/>
      <w:adjustRightInd/>
      <w:snapToGrid/>
      <w:spacing w:after="160" w:line="259" w:lineRule="auto"/>
      <w:jc w:val="left"/>
    </w:pPr>
    <w:rPr>
      <w:rFonts w:asciiTheme="minorHAnsi" w:eastAsiaTheme="minorEastAsia" w:hAnsiTheme="minorHAnsi" w:cstheme="minorBidi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autoSpaceDE/>
      <w:autoSpaceDN/>
      <w:adjustRightInd/>
      <w:snapToGrid/>
      <w:spacing w:after="160"/>
      <w:jc w:val="left"/>
    </w:pPr>
    <w:rPr>
      <w:rFonts w:eastAsia="ＭＳ 明朝" w:cstheme="minorBid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autoSpaceDE/>
      <w:autoSpaceDN/>
      <w:adjustRightInd/>
      <w:snapToGrid/>
      <w:spacing w:after="100" w:line="259" w:lineRule="auto"/>
      <w:ind w:left="400"/>
      <w:jc w:val="left"/>
    </w:pPr>
    <w:rPr>
      <w:rFonts w:eastAsia="ＭＳ 明朝" w:cstheme="minorBidi"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autoSpaceDE/>
      <w:autoSpaceDN/>
      <w:adjustRightInd/>
      <w:snapToGrid/>
      <w:spacing w:after="100" w:line="259" w:lineRule="auto"/>
      <w:jc w:val="left"/>
    </w:pPr>
    <w:rPr>
      <w:rFonts w:eastAsia="ＭＳ 明朝" w:cstheme="minorBidi"/>
      <w:sz w:val="20"/>
      <w:lang w:val="en-GB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autoSpaceDE/>
      <w:autoSpaceDN/>
      <w:adjustRightInd/>
      <w:snapToGrid/>
      <w:spacing w:after="100" w:line="259" w:lineRule="auto"/>
      <w:jc w:val="left"/>
    </w:pPr>
    <w:rPr>
      <w:rFonts w:eastAsia="ＭＳ 明朝" w:cstheme="minorBidi"/>
      <w:b/>
      <w:sz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autoSpaceDE/>
      <w:autoSpaceDN/>
      <w:adjustRightInd/>
      <w:snapToGrid/>
      <w:spacing w:after="0"/>
      <w:jc w:val="left"/>
    </w:pPr>
    <w:rPr>
      <w:rFonts w:eastAsia="ＭＳ 明朝" w:cstheme="minorBidi"/>
      <w:sz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autoSpaceDE/>
      <w:autoSpaceDN/>
      <w:adjustRightInd/>
      <w:snapToGrid/>
      <w:spacing w:after="0"/>
      <w:jc w:val="left"/>
    </w:pPr>
    <w:rPr>
      <w:rFonts w:eastAsia="ＭＳ 明朝" w:cstheme="minorBidi"/>
      <w:sz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hAnsi="Arial"/>
      <w:sz w:val="18"/>
      <w:szCs w:val="20"/>
      <w:lang w:val="en-GB"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snapToGrid/>
      <w:spacing w:after="180"/>
      <w:jc w:val="left"/>
      <w:textAlignment w:val="baseline"/>
    </w:pPr>
    <w:rPr>
      <w:rFonts w:ascii="Arial" w:hAnsi="Arial"/>
      <w:sz w:val="20"/>
      <w:szCs w:val="20"/>
      <w:lang w:val="en-GB" w:eastAsia="zh-CN"/>
    </w:rPr>
  </w:style>
  <w:style w:type="paragraph" w:styleId="ListNumber3">
    <w:name w:val="List Number 3"/>
    <w:basedOn w:val="Normal"/>
    <w:uiPriority w:val="99"/>
    <w:qFormat/>
    <w:rsid w:val="005D628D"/>
    <w:pPr>
      <w:numPr>
        <w:numId w:val="47"/>
      </w:numPr>
      <w:tabs>
        <w:tab w:val="clear" w:pos="720"/>
        <w:tab w:val="num" w:pos="926"/>
      </w:tabs>
      <w:overflowPunct w:val="0"/>
      <w:snapToGrid/>
      <w:spacing w:after="180"/>
      <w:ind w:left="926"/>
      <w:jc w:val="left"/>
      <w:textAlignment w:val="baseline"/>
    </w:pPr>
    <w:rPr>
      <w:rFonts w:eastAsia="ＭＳ 明朝"/>
      <w:sz w:val="20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0B7D6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0B7D66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F9321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RBI5PAMIO524-1616901215-36960</_dlc_DocId>
    <HideFromDelve xmlns="71c5aaf6-e6ce-465b-b873-5148d2a4c105">false</HideFromDelve>
    <_dlc_DocIdUrl xmlns="71c5aaf6-e6ce-465b-b873-5148d2a4c105">
      <Url>https://nokia.sharepoint.com/sites/gxp/_layouts/15/DocIdRedir.aspx?ID=RBI5PAMIO524-1616901215-36960</Url>
      <Description>RBI5PAMIO524-1616901215-36960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95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 (Nokia)</dc:creator>
  <dc:description/>
  <cp:lastModifiedBy>Hisashi Onozawa (Nokia)</cp:lastModifiedBy>
  <cp:revision>10</cp:revision>
  <dcterms:created xsi:type="dcterms:W3CDTF">2025-02-06T08:26:00Z</dcterms:created>
  <dcterms:modified xsi:type="dcterms:W3CDTF">2025-02-07T14:53:00Z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b5c9627f-f9a6-490b-bbd1-301b1f3fdfb2</vt:lpwstr>
  </property>
</Properties>
</file>